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D1" w:rsidRPr="00840BE8" w:rsidRDefault="000235D1" w:rsidP="000235D1">
      <w:pPr>
        <w:jc w:val="both"/>
        <w:rPr>
          <w:rFonts w:cstheme="minorHAnsi"/>
          <w:szCs w:val="20"/>
        </w:rPr>
      </w:pPr>
    </w:p>
    <w:p w:rsidR="000235D1" w:rsidRPr="00840BE8" w:rsidRDefault="000235D1" w:rsidP="000235D1">
      <w:pPr>
        <w:pBdr>
          <w:top w:val="single" w:sz="4" w:space="1" w:color="auto"/>
          <w:left w:val="single" w:sz="4" w:space="4" w:color="auto"/>
          <w:bottom w:val="single" w:sz="4" w:space="1" w:color="auto"/>
          <w:right w:val="single" w:sz="4" w:space="4" w:color="auto"/>
        </w:pBdr>
        <w:jc w:val="both"/>
        <w:rPr>
          <w:rFonts w:cstheme="minorHAnsi"/>
          <w:b/>
          <w:szCs w:val="20"/>
        </w:rPr>
      </w:pPr>
    </w:p>
    <w:p w:rsidR="000235D1" w:rsidRPr="00840BE8" w:rsidRDefault="000235D1" w:rsidP="000235D1">
      <w:pPr>
        <w:pBdr>
          <w:top w:val="single" w:sz="4" w:space="1" w:color="auto"/>
          <w:left w:val="single" w:sz="4" w:space="4" w:color="auto"/>
          <w:bottom w:val="single" w:sz="4" w:space="1" w:color="auto"/>
          <w:right w:val="single" w:sz="4" w:space="4" w:color="auto"/>
        </w:pBdr>
        <w:jc w:val="both"/>
        <w:rPr>
          <w:rFonts w:cstheme="minorHAnsi"/>
          <w:b/>
          <w:szCs w:val="20"/>
        </w:rPr>
      </w:pPr>
      <w:r w:rsidRPr="00840BE8">
        <w:rPr>
          <w:rFonts w:cstheme="minorHAnsi"/>
          <w:b/>
          <w:szCs w:val="20"/>
        </w:rPr>
        <w:t>Verslag Algemene Vergadering LOP Ronse Basis</w:t>
      </w:r>
    </w:p>
    <w:p w:rsidR="000235D1" w:rsidRPr="00840BE8" w:rsidRDefault="000235D1" w:rsidP="000235D1">
      <w:pPr>
        <w:pBdr>
          <w:top w:val="single" w:sz="4" w:space="1" w:color="auto"/>
          <w:left w:val="single" w:sz="4" w:space="4" w:color="auto"/>
          <w:bottom w:val="single" w:sz="4" w:space="1" w:color="auto"/>
          <w:right w:val="single" w:sz="4" w:space="4" w:color="auto"/>
        </w:pBdr>
        <w:jc w:val="both"/>
        <w:rPr>
          <w:rFonts w:cstheme="minorHAnsi"/>
          <w:b/>
          <w:szCs w:val="20"/>
        </w:rPr>
      </w:pPr>
      <w:r>
        <w:rPr>
          <w:rFonts w:cstheme="minorHAnsi"/>
          <w:b/>
          <w:szCs w:val="20"/>
        </w:rPr>
        <w:t>13 mei 2014</w:t>
      </w:r>
    </w:p>
    <w:p w:rsidR="000235D1" w:rsidRPr="00840BE8" w:rsidRDefault="000235D1" w:rsidP="000235D1">
      <w:pPr>
        <w:pBdr>
          <w:top w:val="single" w:sz="4" w:space="1" w:color="auto"/>
          <w:left w:val="single" w:sz="4" w:space="4" w:color="auto"/>
          <w:bottom w:val="single" w:sz="4" w:space="1" w:color="auto"/>
          <w:right w:val="single" w:sz="4" w:space="4" w:color="auto"/>
        </w:pBdr>
        <w:jc w:val="both"/>
        <w:rPr>
          <w:rFonts w:cstheme="minorHAnsi"/>
          <w:b/>
          <w:szCs w:val="20"/>
        </w:rPr>
      </w:pPr>
    </w:p>
    <w:p w:rsidR="000235D1" w:rsidRPr="00840BE8" w:rsidRDefault="000235D1" w:rsidP="000235D1">
      <w:pPr>
        <w:jc w:val="both"/>
        <w:rPr>
          <w:rFonts w:cstheme="minorHAnsi"/>
          <w:b/>
          <w:szCs w:val="20"/>
        </w:rPr>
      </w:pPr>
    </w:p>
    <w:p w:rsidR="000235D1" w:rsidRPr="00840BE8" w:rsidRDefault="000235D1" w:rsidP="000235D1">
      <w:pPr>
        <w:shd w:val="clear" w:color="auto" w:fill="A6A6A6" w:themeFill="background1" w:themeFillShade="A6"/>
        <w:jc w:val="both"/>
        <w:rPr>
          <w:rFonts w:cstheme="minorHAnsi"/>
          <w:b/>
          <w:szCs w:val="20"/>
        </w:rPr>
      </w:pPr>
      <w:r w:rsidRPr="00840BE8">
        <w:rPr>
          <w:rFonts w:cstheme="minorHAnsi"/>
          <w:b/>
          <w:szCs w:val="20"/>
        </w:rPr>
        <w:t>Aanwezig/Verontschuldigd</w:t>
      </w:r>
    </w:p>
    <w:p w:rsidR="000235D1" w:rsidRPr="00840BE8" w:rsidRDefault="000235D1" w:rsidP="000235D1">
      <w:pPr>
        <w:jc w:val="both"/>
        <w:rPr>
          <w:rFonts w:cstheme="minorHAnsi"/>
          <w:b/>
          <w:szCs w:val="20"/>
        </w:rPr>
      </w:pPr>
    </w:p>
    <w:tbl>
      <w:tblPr>
        <w:tblW w:w="9072" w:type="dxa"/>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560"/>
        <w:gridCol w:w="2268"/>
        <w:gridCol w:w="4677"/>
        <w:gridCol w:w="567"/>
      </w:tblGrid>
      <w:tr w:rsidR="000235D1" w:rsidRPr="00840BE8" w:rsidTr="00F520E4">
        <w:trPr>
          <w:cantSplit/>
          <w:trHeight w:val="113"/>
        </w:trPr>
        <w:tc>
          <w:tcPr>
            <w:tcW w:w="1560" w:type="dxa"/>
            <w:shd w:val="clear" w:color="C0C0C0" w:fill="auto"/>
          </w:tcPr>
          <w:p w:rsidR="000235D1" w:rsidRPr="00840BE8" w:rsidRDefault="000235D1" w:rsidP="006004FD">
            <w:pPr>
              <w:jc w:val="both"/>
              <w:rPr>
                <w:rFonts w:cstheme="minorHAnsi"/>
                <w:szCs w:val="20"/>
              </w:rPr>
            </w:pPr>
            <w:r w:rsidRPr="00840BE8">
              <w:rPr>
                <w:rFonts w:cstheme="minorHAnsi"/>
                <w:szCs w:val="20"/>
              </w:rPr>
              <w:t>Klaus</w:t>
            </w:r>
          </w:p>
        </w:tc>
        <w:tc>
          <w:tcPr>
            <w:tcW w:w="2268" w:type="dxa"/>
            <w:shd w:val="clear" w:color="C0C0C0" w:fill="auto"/>
          </w:tcPr>
          <w:p w:rsidR="000235D1" w:rsidRPr="00840BE8" w:rsidRDefault="000235D1" w:rsidP="006004FD">
            <w:pPr>
              <w:jc w:val="both"/>
              <w:rPr>
                <w:rFonts w:cstheme="minorHAnsi"/>
                <w:szCs w:val="20"/>
              </w:rPr>
            </w:pPr>
            <w:r w:rsidRPr="00840BE8">
              <w:rPr>
                <w:rFonts w:cstheme="minorHAnsi"/>
                <w:szCs w:val="20"/>
              </w:rPr>
              <w:t>Van Hoecke</w:t>
            </w:r>
          </w:p>
        </w:tc>
        <w:tc>
          <w:tcPr>
            <w:tcW w:w="4677" w:type="dxa"/>
            <w:shd w:val="clear" w:color="C0C0C0" w:fill="auto"/>
          </w:tcPr>
          <w:p w:rsidR="000235D1" w:rsidRPr="00840BE8" w:rsidRDefault="000235D1" w:rsidP="006004FD">
            <w:pPr>
              <w:jc w:val="both"/>
              <w:rPr>
                <w:rFonts w:cstheme="minorHAnsi"/>
                <w:szCs w:val="20"/>
              </w:rPr>
            </w:pPr>
            <w:r w:rsidRPr="00840BE8">
              <w:rPr>
                <w:rFonts w:cstheme="minorHAnsi"/>
                <w:szCs w:val="20"/>
              </w:rPr>
              <w:t>Voorzitter LOP</w:t>
            </w:r>
          </w:p>
        </w:tc>
        <w:tc>
          <w:tcPr>
            <w:tcW w:w="567" w:type="dxa"/>
            <w:shd w:val="clear" w:color="C0C0C0" w:fill="auto"/>
          </w:tcPr>
          <w:p w:rsidR="000235D1" w:rsidRPr="00840BE8" w:rsidRDefault="000235D1" w:rsidP="006004FD">
            <w:pPr>
              <w:jc w:val="both"/>
              <w:rPr>
                <w:rFonts w:cstheme="minorHAnsi"/>
                <w:szCs w:val="20"/>
              </w:rPr>
            </w:pPr>
            <w:r w:rsidRPr="00840BE8">
              <w:rPr>
                <w:rFonts w:cstheme="minorHAnsi"/>
                <w:szCs w:val="20"/>
              </w:rPr>
              <w:t>V</w:t>
            </w:r>
          </w:p>
        </w:tc>
      </w:tr>
      <w:tr w:rsidR="000235D1" w:rsidRPr="00840BE8" w:rsidTr="00F520E4">
        <w:trPr>
          <w:cantSplit/>
          <w:trHeight w:val="113"/>
        </w:trPr>
        <w:tc>
          <w:tcPr>
            <w:tcW w:w="1560" w:type="dxa"/>
            <w:shd w:val="clear" w:color="C0C0C0" w:fill="auto"/>
          </w:tcPr>
          <w:p w:rsidR="000235D1" w:rsidRPr="00840BE8" w:rsidRDefault="000235D1" w:rsidP="006004FD">
            <w:pPr>
              <w:jc w:val="both"/>
              <w:rPr>
                <w:rFonts w:cstheme="minorHAnsi"/>
                <w:szCs w:val="20"/>
              </w:rPr>
            </w:pPr>
            <w:r w:rsidRPr="00840BE8">
              <w:rPr>
                <w:rFonts w:cstheme="minorHAnsi"/>
                <w:szCs w:val="20"/>
              </w:rPr>
              <w:t>Luc</w:t>
            </w:r>
          </w:p>
        </w:tc>
        <w:tc>
          <w:tcPr>
            <w:tcW w:w="2268" w:type="dxa"/>
            <w:shd w:val="clear" w:color="C0C0C0" w:fill="auto"/>
          </w:tcPr>
          <w:p w:rsidR="000235D1" w:rsidRPr="00840BE8" w:rsidRDefault="000235D1" w:rsidP="006004FD">
            <w:pPr>
              <w:jc w:val="both"/>
              <w:rPr>
                <w:rFonts w:cstheme="minorHAnsi"/>
                <w:szCs w:val="20"/>
              </w:rPr>
            </w:pPr>
            <w:r w:rsidRPr="00840BE8">
              <w:rPr>
                <w:rFonts w:cstheme="minorHAnsi"/>
                <w:szCs w:val="20"/>
              </w:rPr>
              <w:t>Top</w:t>
            </w:r>
          </w:p>
        </w:tc>
        <w:tc>
          <w:tcPr>
            <w:tcW w:w="4677" w:type="dxa"/>
            <w:shd w:val="clear" w:color="C0C0C0" w:fill="auto"/>
          </w:tcPr>
          <w:p w:rsidR="000235D1" w:rsidRPr="00840BE8" w:rsidRDefault="000235D1" w:rsidP="006004FD">
            <w:pPr>
              <w:jc w:val="both"/>
              <w:rPr>
                <w:rFonts w:cstheme="minorHAnsi"/>
                <w:szCs w:val="20"/>
              </w:rPr>
            </w:pPr>
            <w:r w:rsidRPr="00840BE8">
              <w:rPr>
                <w:rFonts w:cstheme="minorHAnsi"/>
                <w:szCs w:val="20"/>
              </w:rPr>
              <w:t>LOP-deskundige</w:t>
            </w:r>
          </w:p>
        </w:tc>
        <w:tc>
          <w:tcPr>
            <w:tcW w:w="567" w:type="dxa"/>
            <w:shd w:val="clear" w:color="C0C0C0" w:fill="auto"/>
          </w:tcPr>
          <w:p w:rsidR="000235D1" w:rsidRPr="00840BE8" w:rsidRDefault="000235D1" w:rsidP="006004FD">
            <w:pPr>
              <w:jc w:val="both"/>
              <w:rPr>
                <w:rFonts w:cstheme="minorHAnsi"/>
                <w:szCs w:val="20"/>
              </w:rPr>
            </w:pPr>
            <w:r w:rsidRPr="00840BE8">
              <w:rPr>
                <w:rFonts w:cstheme="minorHAnsi"/>
                <w:szCs w:val="20"/>
              </w:rPr>
              <w:t>A</w:t>
            </w:r>
          </w:p>
        </w:tc>
      </w:tr>
      <w:tr w:rsidR="000235D1" w:rsidRPr="00840BE8" w:rsidTr="00F520E4">
        <w:trPr>
          <w:cantSplit/>
          <w:trHeight w:val="113"/>
        </w:trPr>
        <w:tc>
          <w:tcPr>
            <w:tcW w:w="9072" w:type="dxa"/>
            <w:gridSpan w:val="4"/>
            <w:shd w:val="pct10" w:color="auto" w:fill="FFFFFF"/>
          </w:tcPr>
          <w:p w:rsidR="000235D1" w:rsidRPr="00840BE8" w:rsidRDefault="000235D1" w:rsidP="006004FD">
            <w:pPr>
              <w:jc w:val="both"/>
              <w:rPr>
                <w:rFonts w:cstheme="minorHAnsi"/>
                <w:b/>
                <w:szCs w:val="20"/>
              </w:rPr>
            </w:pPr>
            <w:r w:rsidRPr="00840BE8">
              <w:rPr>
                <w:rFonts w:cstheme="minorHAnsi"/>
                <w:b/>
                <w:szCs w:val="20"/>
              </w:rPr>
              <w:t>Directies scholen in werkgebied</w:t>
            </w:r>
          </w:p>
        </w:tc>
      </w:tr>
      <w:tr w:rsidR="000235D1" w:rsidRPr="00840BE8" w:rsidTr="00F520E4">
        <w:trPr>
          <w:cantSplit/>
          <w:trHeight w:val="113"/>
        </w:trPr>
        <w:tc>
          <w:tcPr>
            <w:tcW w:w="1560" w:type="dxa"/>
            <w:shd w:val="solid" w:color="FFFFFF" w:fill="auto"/>
          </w:tcPr>
          <w:p w:rsidR="000235D1" w:rsidRPr="00840BE8" w:rsidRDefault="000235D1" w:rsidP="006004FD">
            <w:pPr>
              <w:jc w:val="both"/>
              <w:rPr>
                <w:rFonts w:cstheme="minorHAnsi"/>
                <w:szCs w:val="20"/>
              </w:rPr>
            </w:pPr>
            <w:r w:rsidRPr="00840BE8">
              <w:rPr>
                <w:rFonts w:cstheme="minorHAnsi"/>
                <w:szCs w:val="20"/>
              </w:rPr>
              <w:t>Eddy</w:t>
            </w:r>
          </w:p>
        </w:tc>
        <w:tc>
          <w:tcPr>
            <w:tcW w:w="2268"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Desmet</w:t>
            </w:r>
          </w:p>
        </w:tc>
        <w:tc>
          <w:tcPr>
            <w:tcW w:w="4677" w:type="dxa"/>
            <w:shd w:val="solid" w:color="FFFFFF" w:fill="auto"/>
            <w:vAlign w:val="center"/>
          </w:tcPr>
          <w:p w:rsidR="000235D1" w:rsidRPr="00840BE8" w:rsidRDefault="000235D1" w:rsidP="006004FD">
            <w:pPr>
              <w:jc w:val="both"/>
              <w:rPr>
                <w:rFonts w:cstheme="minorHAnsi"/>
                <w:szCs w:val="20"/>
                <w:lang w:val="en-GB"/>
              </w:rPr>
            </w:pPr>
            <w:r w:rsidRPr="00840BE8">
              <w:rPr>
                <w:rFonts w:cstheme="minorHAnsi"/>
                <w:szCs w:val="20"/>
                <w:lang w:val="en-GB"/>
              </w:rPr>
              <w:t>BSGO-</w:t>
            </w:r>
            <w:proofErr w:type="spellStart"/>
            <w:r w:rsidRPr="00840BE8">
              <w:rPr>
                <w:rFonts w:cstheme="minorHAnsi"/>
                <w:szCs w:val="20"/>
                <w:lang w:val="en-GB"/>
              </w:rPr>
              <w:t>Dr.O.Decroly</w:t>
            </w:r>
            <w:proofErr w:type="spellEnd"/>
            <w:r w:rsidRPr="00840BE8">
              <w:rPr>
                <w:rFonts w:cstheme="minorHAnsi"/>
                <w:szCs w:val="20"/>
                <w:lang w:val="en-GB"/>
              </w:rPr>
              <w:t xml:space="preserve"> </w:t>
            </w:r>
          </w:p>
        </w:tc>
        <w:tc>
          <w:tcPr>
            <w:tcW w:w="567" w:type="dxa"/>
            <w:shd w:val="solid" w:color="FFFFFF" w:fill="auto"/>
          </w:tcPr>
          <w:p w:rsidR="000235D1" w:rsidRPr="00840BE8" w:rsidRDefault="000235D1" w:rsidP="006004FD">
            <w:pPr>
              <w:jc w:val="both"/>
              <w:rPr>
                <w:rFonts w:cstheme="minorHAnsi"/>
                <w:szCs w:val="20"/>
              </w:rPr>
            </w:pPr>
            <w:r>
              <w:rPr>
                <w:rFonts w:cstheme="minorHAnsi"/>
                <w:szCs w:val="20"/>
              </w:rPr>
              <w:t>A</w:t>
            </w:r>
          </w:p>
        </w:tc>
      </w:tr>
      <w:tr w:rsidR="000235D1" w:rsidRPr="00840BE8" w:rsidTr="00F520E4">
        <w:trPr>
          <w:cantSplit/>
          <w:trHeight w:val="113"/>
        </w:trPr>
        <w:tc>
          <w:tcPr>
            <w:tcW w:w="1560" w:type="dxa"/>
            <w:shd w:val="solid" w:color="FFFFFF" w:fill="auto"/>
          </w:tcPr>
          <w:p w:rsidR="000235D1" w:rsidRPr="00840BE8" w:rsidRDefault="000235D1" w:rsidP="006004FD">
            <w:pPr>
              <w:jc w:val="both"/>
              <w:rPr>
                <w:rFonts w:cstheme="minorHAnsi"/>
                <w:szCs w:val="20"/>
              </w:rPr>
            </w:pPr>
            <w:r>
              <w:rPr>
                <w:rFonts w:cstheme="minorHAnsi"/>
                <w:szCs w:val="20"/>
              </w:rPr>
              <w:t>Katty</w:t>
            </w:r>
          </w:p>
        </w:tc>
        <w:tc>
          <w:tcPr>
            <w:tcW w:w="2268" w:type="dxa"/>
            <w:shd w:val="solid" w:color="FFFFFF" w:fill="auto"/>
            <w:vAlign w:val="center"/>
          </w:tcPr>
          <w:p w:rsidR="000235D1" w:rsidRPr="00840BE8" w:rsidRDefault="000235D1" w:rsidP="006004FD">
            <w:pPr>
              <w:jc w:val="both"/>
              <w:rPr>
                <w:rFonts w:cstheme="minorHAnsi"/>
                <w:szCs w:val="20"/>
              </w:rPr>
            </w:pPr>
            <w:r>
              <w:rPr>
                <w:rFonts w:cstheme="minorHAnsi"/>
                <w:szCs w:val="20"/>
              </w:rPr>
              <w:t>Van Hoecke</w:t>
            </w:r>
          </w:p>
        </w:tc>
        <w:tc>
          <w:tcPr>
            <w:tcW w:w="4677" w:type="dxa"/>
            <w:shd w:val="solid" w:color="FFFFFF" w:fill="auto"/>
            <w:vAlign w:val="center"/>
          </w:tcPr>
          <w:p w:rsidR="000235D1" w:rsidRPr="00840BE8" w:rsidRDefault="000235D1" w:rsidP="006004FD">
            <w:pPr>
              <w:jc w:val="both"/>
              <w:rPr>
                <w:rFonts w:cstheme="minorHAnsi"/>
                <w:szCs w:val="20"/>
              </w:rPr>
            </w:pPr>
            <w:proofErr w:type="spellStart"/>
            <w:r w:rsidRPr="00840BE8">
              <w:rPr>
                <w:rFonts w:cstheme="minorHAnsi"/>
                <w:szCs w:val="20"/>
              </w:rPr>
              <w:t>Kleutersch</w:t>
            </w:r>
            <w:proofErr w:type="spellEnd"/>
            <w:r w:rsidRPr="00840BE8">
              <w:rPr>
                <w:rFonts w:cstheme="minorHAnsi"/>
                <w:szCs w:val="20"/>
              </w:rPr>
              <w:t xml:space="preserve">. Dr. O. Decroly </w:t>
            </w:r>
          </w:p>
        </w:tc>
        <w:tc>
          <w:tcPr>
            <w:tcW w:w="567" w:type="dxa"/>
            <w:shd w:val="solid" w:color="FFFFFF" w:fill="auto"/>
          </w:tcPr>
          <w:p w:rsidR="000235D1" w:rsidRPr="00840BE8" w:rsidRDefault="000235D1" w:rsidP="006004FD">
            <w:pPr>
              <w:jc w:val="both"/>
              <w:rPr>
                <w:rFonts w:cstheme="minorHAnsi"/>
                <w:szCs w:val="20"/>
              </w:rPr>
            </w:pPr>
            <w:r w:rsidRPr="00840BE8">
              <w:rPr>
                <w:rFonts w:cstheme="minorHAnsi"/>
                <w:szCs w:val="20"/>
              </w:rPr>
              <w:t>A</w:t>
            </w:r>
          </w:p>
        </w:tc>
      </w:tr>
      <w:tr w:rsidR="000235D1" w:rsidRPr="00840BE8" w:rsidTr="00F520E4">
        <w:trPr>
          <w:cantSplit/>
          <w:trHeight w:val="113"/>
        </w:trPr>
        <w:tc>
          <w:tcPr>
            <w:tcW w:w="1560" w:type="dxa"/>
            <w:shd w:val="solid" w:color="FFFFFF" w:fill="auto"/>
          </w:tcPr>
          <w:p w:rsidR="000235D1" w:rsidRPr="00840BE8" w:rsidRDefault="000235D1" w:rsidP="006004FD">
            <w:pPr>
              <w:jc w:val="both"/>
              <w:rPr>
                <w:rFonts w:cstheme="minorHAnsi"/>
                <w:szCs w:val="20"/>
              </w:rPr>
            </w:pPr>
            <w:r w:rsidRPr="00840BE8">
              <w:rPr>
                <w:rFonts w:cstheme="minorHAnsi"/>
                <w:szCs w:val="20"/>
              </w:rPr>
              <w:t>Kim</w:t>
            </w:r>
          </w:p>
        </w:tc>
        <w:tc>
          <w:tcPr>
            <w:tcW w:w="2268"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Mees</w:t>
            </w:r>
          </w:p>
        </w:tc>
        <w:tc>
          <w:tcPr>
            <w:tcW w:w="467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Methodeschool Serafijn</w:t>
            </w:r>
          </w:p>
        </w:tc>
        <w:tc>
          <w:tcPr>
            <w:tcW w:w="567" w:type="dxa"/>
            <w:shd w:val="solid" w:color="FFFFFF" w:fill="auto"/>
          </w:tcPr>
          <w:p w:rsidR="000235D1" w:rsidRPr="00840BE8" w:rsidRDefault="000235D1" w:rsidP="006004FD">
            <w:pPr>
              <w:jc w:val="both"/>
              <w:rPr>
                <w:rFonts w:cstheme="minorHAnsi"/>
                <w:szCs w:val="20"/>
              </w:rPr>
            </w:pPr>
            <w:r w:rsidRPr="00840BE8">
              <w:rPr>
                <w:rFonts w:cstheme="minorHAnsi"/>
                <w:szCs w:val="20"/>
              </w:rPr>
              <w:t>V</w:t>
            </w:r>
          </w:p>
        </w:tc>
      </w:tr>
      <w:tr w:rsidR="000235D1" w:rsidRPr="00840BE8" w:rsidTr="00F520E4">
        <w:trPr>
          <w:cantSplit/>
          <w:trHeight w:val="113"/>
        </w:trPr>
        <w:tc>
          <w:tcPr>
            <w:tcW w:w="1560" w:type="dxa"/>
            <w:shd w:val="solid" w:color="FFFFFF" w:fill="auto"/>
          </w:tcPr>
          <w:p w:rsidR="000235D1" w:rsidRPr="00840BE8" w:rsidRDefault="000235D1" w:rsidP="006004FD">
            <w:pPr>
              <w:jc w:val="both"/>
              <w:rPr>
                <w:rFonts w:cstheme="minorHAnsi"/>
                <w:szCs w:val="20"/>
              </w:rPr>
            </w:pPr>
            <w:r w:rsidRPr="00840BE8">
              <w:rPr>
                <w:rFonts w:cstheme="minorHAnsi"/>
                <w:szCs w:val="20"/>
              </w:rPr>
              <w:t>Lieven</w:t>
            </w:r>
          </w:p>
        </w:tc>
        <w:tc>
          <w:tcPr>
            <w:tcW w:w="2268"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De Vleeschouwer</w:t>
            </w:r>
          </w:p>
        </w:tc>
        <w:tc>
          <w:tcPr>
            <w:tcW w:w="467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 xml:space="preserve">VLS </w:t>
            </w:r>
            <w:proofErr w:type="spellStart"/>
            <w:r w:rsidRPr="00840BE8">
              <w:rPr>
                <w:rFonts w:cstheme="minorHAnsi"/>
                <w:szCs w:val="20"/>
              </w:rPr>
              <w:t>Sancta</w:t>
            </w:r>
            <w:proofErr w:type="spellEnd"/>
            <w:r w:rsidRPr="00840BE8">
              <w:rPr>
                <w:rFonts w:cstheme="minorHAnsi"/>
                <w:szCs w:val="20"/>
              </w:rPr>
              <w:t xml:space="preserve"> Maria</w:t>
            </w:r>
          </w:p>
        </w:tc>
        <w:tc>
          <w:tcPr>
            <w:tcW w:w="567" w:type="dxa"/>
            <w:shd w:val="solid" w:color="FFFFFF" w:fill="auto"/>
          </w:tcPr>
          <w:p w:rsidR="000235D1" w:rsidRPr="00840BE8" w:rsidRDefault="000235D1" w:rsidP="006004FD">
            <w:pPr>
              <w:jc w:val="both"/>
              <w:rPr>
                <w:rFonts w:cstheme="minorHAnsi"/>
                <w:szCs w:val="20"/>
              </w:rPr>
            </w:pPr>
            <w:r w:rsidRPr="00840BE8">
              <w:rPr>
                <w:rFonts w:cstheme="minorHAnsi"/>
                <w:szCs w:val="20"/>
              </w:rPr>
              <w:t>A</w:t>
            </w:r>
          </w:p>
        </w:tc>
      </w:tr>
      <w:tr w:rsidR="000235D1" w:rsidRPr="00840BE8" w:rsidTr="00F520E4">
        <w:trPr>
          <w:cantSplit/>
          <w:trHeight w:val="113"/>
        </w:trPr>
        <w:tc>
          <w:tcPr>
            <w:tcW w:w="1560" w:type="dxa"/>
            <w:shd w:val="solid" w:color="FFFFFF" w:fill="auto"/>
          </w:tcPr>
          <w:p w:rsidR="000235D1" w:rsidRPr="00840BE8" w:rsidRDefault="000235D1" w:rsidP="006004FD">
            <w:pPr>
              <w:jc w:val="both"/>
              <w:rPr>
                <w:rFonts w:cstheme="minorHAnsi"/>
                <w:szCs w:val="20"/>
              </w:rPr>
            </w:pPr>
            <w:r w:rsidRPr="00840BE8">
              <w:rPr>
                <w:rFonts w:cstheme="minorHAnsi"/>
                <w:szCs w:val="20"/>
              </w:rPr>
              <w:t>Henk</w:t>
            </w:r>
          </w:p>
        </w:tc>
        <w:tc>
          <w:tcPr>
            <w:tcW w:w="2268"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Dhondt</w:t>
            </w:r>
          </w:p>
        </w:tc>
        <w:tc>
          <w:tcPr>
            <w:tcW w:w="467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 xml:space="preserve">VBS </w:t>
            </w:r>
            <w:proofErr w:type="spellStart"/>
            <w:r w:rsidRPr="00840BE8">
              <w:rPr>
                <w:rFonts w:cstheme="minorHAnsi"/>
                <w:szCs w:val="20"/>
              </w:rPr>
              <w:t>Glorieux</w:t>
            </w:r>
            <w:proofErr w:type="spellEnd"/>
            <w:r w:rsidRPr="00840BE8">
              <w:rPr>
                <w:rFonts w:cstheme="minorHAnsi"/>
                <w:szCs w:val="20"/>
              </w:rPr>
              <w:t xml:space="preserve"> </w:t>
            </w:r>
          </w:p>
        </w:tc>
        <w:tc>
          <w:tcPr>
            <w:tcW w:w="567" w:type="dxa"/>
            <w:shd w:val="solid" w:color="FFFFFF" w:fill="auto"/>
          </w:tcPr>
          <w:p w:rsidR="000235D1" w:rsidRPr="00840BE8" w:rsidRDefault="000235D1" w:rsidP="006004FD">
            <w:pPr>
              <w:jc w:val="both"/>
              <w:rPr>
                <w:rFonts w:cstheme="minorHAnsi"/>
                <w:szCs w:val="20"/>
              </w:rPr>
            </w:pPr>
            <w:r>
              <w:rPr>
                <w:rFonts w:cstheme="minorHAnsi"/>
                <w:szCs w:val="20"/>
              </w:rPr>
              <w:t>A</w:t>
            </w:r>
          </w:p>
        </w:tc>
      </w:tr>
      <w:tr w:rsidR="000235D1" w:rsidRPr="00840BE8" w:rsidTr="00F520E4">
        <w:trPr>
          <w:cantSplit/>
          <w:trHeight w:val="113"/>
        </w:trPr>
        <w:tc>
          <w:tcPr>
            <w:tcW w:w="1560" w:type="dxa"/>
            <w:shd w:val="solid" w:color="FFFFFF" w:fill="auto"/>
          </w:tcPr>
          <w:p w:rsidR="000235D1" w:rsidRPr="00840BE8" w:rsidRDefault="000235D1" w:rsidP="006004FD">
            <w:pPr>
              <w:jc w:val="both"/>
              <w:rPr>
                <w:rFonts w:cstheme="minorHAnsi"/>
                <w:szCs w:val="20"/>
              </w:rPr>
            </w:pPr>
            <w:proofErr w:type="spellStart"/>
            <w:r w:rsidRPr="00840BE8">
              <w:rPr>
                <w:rFonts w:cstheme="minorHAnsi"/>
                <w:szCs w:val="20"/>
              </w:rPr>
              <w:t>Benny</w:t>
            </w:r>
            <w:proofErr w:type="spellEnd"/>
          </w:p>
        </w:tc>
        <w:tc>
          <w:tcPr>
            <w:tcW w:w="2268"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 xml:space="preserve">Van </w:t>
            </w:r>
            <w:proofErr w:type="spellStart"/>
            <w:r w:rsidRPr="00840BE8">
              <w:rPr>
                <w:rFonts w:cstheme="minorHAnsi"/>
                <w:szCs w:val="20"/>
              </w:rPr>
              <w:t>Molle</w:t>
            </w:r>
            <w:proofErr w:type="spellEnd"/>
          </w:p>
        </w:tc>
        <w:tc>
          <w:tcPr>
            <w:tcW w:w="467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 xml:space="preserve">VBS St Antonius II  </w:t>
            </w:r>
          </w:p>
        </w:tc>
        <w:tc>
          <w:tcPr>
            <w:tcW w:w="567" w:type="dxa"/>
            <w:shd w:val="solid" w:color="FFFFFF" w:fill="auto"/>
          </w:tcPr>
          <w:p w:rsidR="000235D1" w:rsidRPr="00840BE8" w:rsidRDefault="000235D1" w:rsidP="006004FD">
            <w:pPr>
              <w:jc w:val="both"/>
              <w:rPr>
                <w:rFonts w:cstheme="minorHAnsi"/>
                <w:szCs w:val="20"/>
              </w:rPr>
            </w:pPr>
            <w:r>
              <w:rPr>
                <w:rFonts w:cstheme="minorHAnsi"/>
                <w:szCs w:val="20"/>
              </w:rPr>
              <w:t>A</w:t>
            </w:r>
          </w:p>
        </w:tc>
      </w:tr>
      <w:tr w:rsidR="000235D1" w:rsidRPr="00840BE8" w:rsidTr="00F520E4">
        <w:trPr>
          <w:cantSplit/>
          <w:trHeight w:val="113"/>
        </w:trPr>
        <w:tc>
          <w:tcPr>
            <w:tcW w:w="1560" w:type="dxa"/>
            <w:shd w:val="solid" w:color="FFFFFF" w:fill="auto"/>
          </w:tcPr>
          <w:p w:rsidR="000235D1" w:rsidRPr="00840BE8" w:rsidRDefault="000235D1" w:rsidP="006004FD">
            <w:pPr>
              <w:jc w:val="both"/>
              <w:rPr>
                <w:rFonts w:cstheme="minorHAnsi"/>
                <w:szCs w:val="20"/>
              </w:rPr>
            </w:pPr>
            <w:r w:rsidRPr="00840BE8">
              <w:rPr>
                <w:rFonts w:cstheme="minorHAnsi"/>
                <w:szCs w:val="20"/>
              </w:rPr>
              <w:t>Fabian</w:t>
            </w:r>
          </w:p>
        </w:tc>
        <w:tc>
          <w:tcPr>
            <w:tcW w:w="2268" w:type="dxa"/>
            <w:shd w:val="solid" w:color="FFFFFF" w:fill="auto"/>
            <w:vAlign w:val="center"/>
          </w:tcPr>
          <w:p w:rsidR="000235D1" w:rsidRPr="00840BE8" w:rsidRDefault="000235D1" w:rsidP="006004FD">
            <w:pPr>
              <w:jc w:val="both"/>
              <w:rPr>
                <w:rFonts w:cstheme="minorHAnsi"/>
                <w:szCs w:val="20"/>
                <w:lang w:val="fr-FR"/>
              </w:rPr>
            </w:pPr>
            <w:r w:rsidRPr="00840BE8">
              <w:rPr>
                <w:rFonts w:cstheme="minorHAnsi"/>
                <w:szCs w:val="20"/>
                <w:lang w:val="fr-FR"/>
              </w:rPr>
              <w:t xml:space="preserve">De </w:t>
            </w:r>
            <w:proofErr w:type="spellStart"/>
            <w:r w:rsidRPr="00840BE8">
              <w:rPr>
                <w:rFonts w:cstheme="minorHAnsi"/>
                <w:szCs w:val="20"/>
                <w:lang w:val="fr-FR"/>
              </w:rPr>
              <w:t>Ruyck</w:t>
            </w:r>
            <w:proofErr w:type="spellEnd"/>
          </w:p>
        </w:tc>
        <w:tc>
          <w:tcPr>
            <w:tcW w:w="467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 xml:space="preserve">VBS St Antonius I </w:t>
            </w:r>
          </w:p>
        </w:tc>
        <w:tc>
          <w:tcPr>
            <w:tcW w:w="567" w:type="dxa"/>
            <w:shd w:val="solid" w:color="FFFFFF" w:fill="auto"/>
          </w:tcPr>
          <w:p w:rsidR="000235D1" w:rsidRPr="00840BE8" w:rsidRDefault="000235D1" w:rsidP="006004FD">
            <w:pPr>
              <w:jc w:val="both"/>
              <w:rPr>
                <w:rFonts w:cstheme="minorHAnsi"/>
                <w:szCs w:val="20"/>
              </w:rPr>
            </w:pPr>
            <w:r w:rsidRPr="00840BE8">
              <w:rPr>
                <w:rFonts w:cstheme="minorHAnsi"/>
                <w:szCs w:val="20"/>
              </w:rPr>
              <w:t>A</w:t>
            </w:r>
          </w:p>
        </w:tc>
      </w:tr>
      <w:tr w:rsidR="000235D1" w:rsidRPr="00840BE8" w:rsidTr="00F520E4">
        <w:trPr>
          <w:cantSplit/>
          <w:trHeight w:val="113"/>
        </w:trPr>
        <w:tc>
          <w:tcPr>
            <w:tcW w:w="1560" w:type="dxa"/>
            <w:shd w:val="solid" w:color="FFFFFF" w:fill="auto"/>
          </w:tcPr>
          <w:p w:rsidR="000235D1" w:rsidRPr="00840BE8" w:rsidRDefault="000235D1" w:rsidP="006004FD">
            <w:pPr>
              <w:jc w:val="both"/>
              <w:rPr>
                <w:rFonts w:cstheme="minorHAnsi"/>
                <w:szCs w:val="20"/>
              </w:rPr>
            </w:pPr>
            <w:r w:rsidRPr="00840BE8">
              <w:rPr>
                <w:rFonts w:cstheme="minorHAnsi"/>
                <w:szCs w:val="20"/>
              </w:rPr>
              <w:t>Ariane</w:t>
            </w:r>
          </w:p>
        </w:tc>
        <w:tc>
          <w:tcPr>
            <w:tcW w:w="2268"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Vanlulle</w:t>
            </w:r>
          </w:p>
        </w:tc>
        <w:tc>
          <w:tcPr>
            <w:tcW w:w="467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 xml:space="preserve">VBS </w:t>
            </w:r>
            <w:proofErr w:type="spellStart"/>
            <w:r w:rsidRPr="00840BE8">
              <w:rPr>
                <w:rFonts w:cstheme="minorHAnsi"/>
                <w:szCs w:val="20"/>
              </w:rPr>
              <w:t>Sancta</w:t>
            </w:r>
            <w:proofErr w:type="spellEnd"/>
            <w:r w:rsidRPr="00840BE8">
              <w:rPr>
                <w:rFonts w:cstheme="minorHAnsi"/>
                <w:szCs w:val="20"/>
              </w:rPr>
              <w:t xml:space="preserve"> Maria </w:t>
            </w:r>
          </w:p>
        </w:tc>
        <w:tc>
          <w:tcPr>
            <w:tcW w:w="567" w:type="dxa"/>
            <w:shd w:val="solid" w:color="FFFFFF" w:fill="auto"/>
          </w:tcPr>
          <w:p w:rsidR="000235D1" w:rsidRPr="00840BE8" w:rsidRDefault="000235D1" w:rsidP="006004FD">
            <w:pPr>
              <w:jc w:val="both"/>
              <w:rPr>
                <w:rFonts w:cstheme="minorHAnsi"/>
                <w:szCs w:val="20"/>
              </w:rPr>
            </w:pPr>
            <w:r w:rsidRPr="00840BE8">
              <w:rPr>
                <w:rFonts w:cstheme="minorHAnsi"/>
                <w:szCs w:val="20"/>
              </w:rPr>
              <w:t>A</w:t>
            </w:r>
          </w:p>
        </w:tc>
      </w:tr>
      <w:tr w:rsidR="000235D1" w:rsidRPr="00840BE8" w:rsidTr="00F520E4">
        <w:trPr>
          <w:cantSplit/>
          <w:trHeight w:val="113"/>
        </w:trPr>
        <w:tc>
          <w:tcPr>
            <w:tcW w:w="1560" w:type="dxa"/>
            <w:shd w:val="solid" w:color="FFFFFF" w:fill="auto"/>
          </w:tcPr>
          <w:p w:rsidR="000235D1" w:rsidRPr="00840BE8" w:rsidRDefault="000235D1" w:rsidP="006004FD">
            <w:pPr>
              <w:jc w:val="both"/>
              <w:rPr>
                <w:rFonts w:cstheme="minorHAnsi"/>
                <w:szCs w:val="20"/>
              </w:rPr>
            </w:pPr>
            <w:r w:rsidRPr="00840BE8">
              <w:rPr>
                <w:rFonts w:cstheme="minorHAnsi"/>
                <w:szCs w:val="20"/>
              </w:rPr>
              <w:t>Stijn</w:t>
            </w:r>
          </w:p>
        </w:tc>
        <w:tc>
          <w:tcPr>
            <w:tcW w:w="2268"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De Milde</w:t>
            </w:r>
          </w:p>
        </w:tc>
        <w:tc>
          <w:tcPr>
            <w:tcW w:w="467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 xml:space="preserve">VKS </w:t>
            </w:r>
            <w:proofErr w:type="spellStart"/>
            <w:r w:rsidRPr="00840BE8">
              <w:rPr>
                <w:rFonts w:cstheme="minorHAnsi"/>
                <w:szCs w:val="20"/>
              </w:rPr>
              <w:t>Sancta</w:t>
            </w:r>
            <w:proofErr w:type="spellEnd"/>
            <w:r w:rsidRPr="00840BE8">
              <w:rPr>
                <w:rFonts w:cstheme="minorHAnsi"/>
                <w:szCs w:val="20"/>
              </w:rPr>
              <w:t xml:space="preserve"> Maria </w:t>
            </w:r>
          </w:p>
        </w:tc>
        <w:tc>
          <w:tcPr>
            <w:tcW w:w="567" w:type="dxa"/>
            <w:shd w:val="solid" w:color="FFFFFF" w:fill="auto"/>
          </w:tcPr>
          <w:p w:rsidR="000235D1" w:rsidRPr="00840BE8" w:rsidRDefault="000235D1" w:rsidP="006004FD">
            <w:pPr>
              <w:jc w:val="both"/>
              <w:rPr>
                <w:rFonts w:cstheme="minorHAnsi"/>
                <w:szCs w:val="20"/>
              </w:rPr>
            </w:pPr>
            <w:r>
              <w:rPr>
                <w:rFonts w:cstheme="minorHAnsi"/>
                <w:szCs w:val="20"/>
              </w:rPr>
              <w:t>V</w:t>
            </w:r>
          </w:p>
        </w:tc>
      </w:tr>
      <w:tr w:rsidR="000235D1" w:rsidRPr="00840BE8" w:rsidTr="00F520E4">
        <w:trPr>
          <w:cantSplit/>
          <w:trHeight w:val="113"/>
        </w:trPr>
        <w:tc>
          <w:tcPr>
            <w:tcW w:w="1560" w:type="dxa"/>
            <w:shd w:val="solid" w:color="FFFFFF" w:fill="auto"/>
          </w:tcPr>
          <w:p w:rsidR="000235D1" w:rsidRPr="00840BE8" w:rsidRDefault="000235D1" w:rsidP="006004FD">
            <w:pPr>
              <w:jc w:val="both"/>
              <w:rPr>
                <w:rFonts w:cstheme="minorHAnsi"/>
                <w:szCs w:val="20"/>
              </w:rPr>
            </w:pPr>
            <w:r w:rsidRPr="00840BE8">
              <w:rPr>
                <w:rFonts w:cstheme="minorHAnsi"/>
                <w:szCs w:val="20"/>
              </w:rPr>
              <w:t>Hilde</w:t>
            </w:r>
          </w:p>
        </w:tc>
        <w:tc>
          <w:tcPr>
            <w:tcW w:w="2268" w:type="dxa"/>
            <w:shd w:val="solid" w:color="FFFFFF" w:fill="auto"/>
            <w:vAlign w:val="center"/>
          </w:tcPr>
          <w:p w:rsidR="000235D1" w:rsidRPr="00840BE8" w:rsidRDefault="000235D1" w:rsidP="006004FD">
            <w:pPr>
              <w:jc w:val="both"/>
              <w:rPr>
                <w:rFonts w:cstheme="minorHAnsi"/>
                <w:szCs w:val="20"/>
              </w:rPr>
            </w:pPr>
            <w:proofErr w:type="spellStart"/>
            <w:r w:rsidRPr="00840BE8">
              <w:rPr>
                <w:rFonts w:cstheme="minorHAnsi"/>
                <w:szCs w:val="20"/>
              </w:rPr>
              <w:t>d'Hoop</w:t>
            </w:r>
            <w:proofErr w:type="spellEnd"/>
          </w:p>
        </w:tc>
        <w:tc>
          <w:tcPr>
            <w:tcW w:w="467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 xml:space="preserve">VBS St Antonius </w:t>
            </w:r>
          </w:p>
        </w:tc>
        <w:tc>
          <w:tcPr>
            <w:tcW w:w="567" w:type="dxa"/>
            <w:shd w:val="solid" w:color="FFFFFF" w:fill="auto"/>
          </w:tcPr>
          <w:p w:rsidR="000235D1" w:rsidRPr="00840BE8" w:rsidRDefault="000235D1" w:rsidP="006004FD">
            <w:pPr>
              <w:jc w:val="both"/>
              <w:rPr>
                <w:rFonts w:cstheme="minorHAnsi"/>
                <w:szCs w:val="20"/>
              </w:rPr>
            </w:pPr>
            <w:r w:rsidRPr="00840BE8">
              <w:rPr>
                <w:rFonts w:cstheme="minorHAnsi"/>
                <w:szCs w:val="20"/>
              </w:rPr>
              <w:t>A</w:t>
            </w:r>
          </w:p>
        </w:tc>
      </w:tr>
      <w:tr w:rsidR="000235D1" w:rsidRPr="00840BE8" w:rsidTr="00F520E4">
        <w:trPr>
          <w:cantSplit/>
          <w:trHeight w:val="113"/>
        </w:trPr>
        <w:tc>
          <w:tcPr>
            <w:tcW w:w="9072" w:type="dxa"/>
            <w:gridSpan w:val="4"/>
            <w:shd w:val="pct10" w:color="auto" w:fill="FFFFFF"/>
          </w:tcPr>
          <w:p w:rsidR="000235D1" w:rsidRPr="00840BE8" w:rsidRDefault="000235D1" w:rsidP="006004FD">
            <w:pPr>
              <w:jc w:val="both"/>
              <w:rPr>
                <w:rFonts w:cstheme="minorHAnsi"/>
                <w:b/>
                <w:szCs w:val="20"/>
              </w:rPr>
            </w:pPr>
            <w:r w:rsidRPr="00840BE8">
              <w:rPr>
                <w:rFonts w:cstheme="minorHAnsi"/>
                <w:b/>
                <w:szCs w:val="20"/>
              </w:rPr>
              <w:t>IM scholen in het werkgebied</w:t>
            </w:r>
          </w:p>
        </w:tc>
      </w:tr>
      <w:tr w:rsidR="000235D1" w:rsidRPr="00840BE8" w:rsidTr="00F520E4">
        <w:trPr>
          <w:cantSplit/>
          <w:trHeight w:val="113"/>
        </w:trPr>
        <w:tc>
          <w:tcPr>
            <w:tcW w:w="1560" w:type="dxa"/>
            <w:shd w:val="solid" w:color="FFFFFF" w:fill="auto"/>
          </w:tcPr>
          <w:p w:rsidR="000235D1" w:rsidRPr="00840BE8" w:rsidRDefault="000235D1" w:rsidP="006004FD">
            <w:pPr>
              <w:jc w:val="both"/>
              <w:rPr>
                <w:rFonts w:cstheme="minorHAnsi"/>
                <w:szCs w:val="20"/>
              </w:rPr>
            </w:pPr>
            <w:r w:rsidRPr="00840BE8">
              <w:rPr>
                <w:rFonts w:cstheme="minorHAnsi"/>
                <w:szCs w:val="20"/>
              </w:rPr>
              <w:t>Paul</w:t>
            </w:r>
          </w:p>
        </w:tc>
        <w:tc>
          <w:tcPr>
            <w:tcW w:w="2268" w:type="dxa"/>
            <w:shd w:val="solid" w:color="FFFFFF" w:fill="auto"/>
            <w:vAlign w:val="center"/>
          </w:tcPr>
          <w:p w:rsidR="000235D1" w:rsidRPr="00840BE8" w:rsidRDefault="000235D1" w:rsidP="006004FD">
            <w:pPr>
              <w:jc w:val="both"/>
              <w:rPr>
                <w:rFonts w:cstheme="minorHAnsi"/>
                <w:szCs w:val="20"/>
              </w:rPr>
            </w:pPr>
            <w:proofErr w:type="spellStart"/>
            <w:r w:rsidRPr="00840BE8">
              <w:rPr>
                <w:rFonts w:cstheme="minorHAnsi"/>
                <w:szCs w:val="20"/>
              </w:rPr>
              <w:t>Morreels</w:t>
            </w:r>
            <w:proofErr w:type="spellEnd"/>
          </w:p>
        </w:tc>
        <w:tc>
          <w:tcPr>
            <w:tcW w:w="467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Scholengroep 21</w:t>
            </w:r>
          </w:p>
        </w:tc>
        <w:tc>
          <w:tcPr>
            <w:tcW w:w="567" w:type="dxa"/>
            <w:shd w:val="solid" w:color="FFFFFF" w:fill="auto"/>
          </w:tcPr>
          <w:p w:rsidR="000235D1" w:rsidRPr="00840BE8" w:rsidRDefault="000235D1" w:rsidP="006004FD">
            <w:pPr>
              <w:jc w:val="both"/>
              <w:rPr>
                <w:rFonts w:cstheme="minorHAnsi"/>
                <w:szCs w:val="20"/>
              </w:rPr>
            </w:pPr>
            <w:r w:rsidRPr="00840BE8">
              <w:rPr>
                <w:rFonts w:cstheme="minorHAnsi"/>
                <w:szCs w:val="20"/>
              </w:rPr>
              <w:t>A</w:t>
            </w:r>
          </w:p>
        </w:tc>
      </w:tr>
      <w:tr w:rsidR="000235D1" w:rsidRPr="00840BE8" w:rsidTr="00F520E4">
        <w:trPr>
          <w:cantSplit/>
          <w:trHeight w:val="113"/>
        </w:trPr>
        <w:tc>
          <w:tcPr>
            <w:tcW w:w="1560" w:type="dxa"/>
            <w:shd w:val="solid" w:color="FFFFFF" w:fill="auto"/>
          </w:tcPr>
          <w:p w:rsidR="000235D1" w:rsidRPr="00840BE8" w:rsidRDefault="000235D1" w:rsidP="006004FD">
            <w:pPr>
              <w:jc w:val="both"/>
              <w:rPr>
                <w:rFonts w:cstheme="minorHAnsi"/>
                <w:szCs w:val="20"/>
              </w:rPr>
            </w:pPr>
            <w:r w:rsidRPr="00840BE8">
              <w:rPr>
                <w:rFonts w:cstheme="minorHAnsi"/>
                <w:szCs w:val="20"/>
              </w:rPr>
              <w:t>Chris</w:t>
            </w:r>
          </w:p>
        </w:tc>
        <w:tc>
          <w:tcPr>
            <w:tcW w:w="2268" w:type="dxa"/>
            <w:shd w:val="solid" w:color="FFFFFF" w:fill="auto"/>
            <w:vAlign w:val="center"/>
          </w:tcPr>
          <w:p w:rsidR="000235D1" w:rsidRPr="00840BE8" w:rsidRDefault="000235D1" w:rsidP="006004FD">
            <w:pPr>
              <w:jc w:val="both"/>
              <w:rPr>
                <w:rFonts w:cstheme="minorHAnsi"/>
                <w:szCs w:val="20"/>
              </w:rPr>
            </w:pPr>
            <w:proofErr w:type="spellStart"/>
            <w:r w:rsidRPr="00840BE8">
              <w:rPr>
                <w:rFonts w:cstheme="minorHAnsi"/>
                <w:szCs w:val="20"/>
              </w:rPr>
              <w:t>Keymeulen</w:t>
            </w:r>
            <w:proofErr w:type="spellEnd"/>
            <w:r w:rsidRPr="00840BE8">
              <w:rPr>
                <w:rFonts w:cstheme="minorHAnsi"/>
                <w:szCs w:val="20"/>
              </w:rPr>
              <w:t xml:space="preserve"> </w:t>
            </w:r>
          </w:p>
        </w:tc>
        <w:tc>
          <w:tcPr>
            <w:tcW w:w="467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IM VKORR</w:t>
            </w:r>
          </w:p>
        </w:tc>
        <w:tc>
          <w:tcPr>
            <w:tcW w:w="567" w:type="dxa"/>
            <w:shd w:val="solid" w:color="FFFFFF" w:fill="auto"/>
          </w:tcPr>
          <w:p w:rsidR="000235D1" w:rsidRPr="00840BE8" w:rsidRDefault="000235D1" w:rsidP="006004FD">
            <w:pPr>
              <w:jc w:val="both"/>
              <w:rPr>
                <w:rFonts w:cstheme="minorHAnsi"/>
                <w:szCs w:val="20"/>
              </w:rPr>
            </w:pPr>
            <w:r w:rsidRPr="00840BE8">
              <w:rPr>
                <w:rFonts w:cstheme="minorHAnsi"/>
                <w:szCs w:val="20"/>
              </w:rPr>
              <w:t>V</w:t>
            </w:r>
          </w:p>
        </w:tc>
      </w:tr>
      <w:tr w:rsidR="000235D1" w:rsidRPr="00840BE8" w:rsidTr="00F520E4">
        <w:trPr>
          <w:cantSplit/>
          <w:trHeight w:val="113"/>
        </w:trPr>
        <w:tc>
          <w:tcPr>
            <w:tcW w:w="1560" w:type="dxa"/>
            <w:shd w:val="solid" w:color="FFFFFF" w:fill="auto"/>
          </w:tcPr>
          <w:p w:rsidR="000235D1" w:rsidRPr="00840BE8" w:rsidRDefault="000235D1" w:rsidP="006004FD">
            <w:pPr>
              <w:jc w:val="both"/>
              <w:rPr>
                <w:rFonts w:cstheme="minorHAnsi"/>
                <w:szCs w:val="20"/>
              </w:rPr>
            </w:pPr>
            <w:r w:rsidRPr="00840BE8">
              <w:rPr>
                <w:rFonts w:cstheme="minorHAnsi"/>
                <w:szCs w:val="20"/>
              </w:rPr>
              <w:t>Jennifer</w:t>
            </w:r>
          </w:p>
        </w:tc>
        <w:tc>
          <w:tcPr>
            <w:tcW w:w="2268"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 xml:space="preserve">Van </w:t>
            </w:r>
            <w:proofErr w:type="spellStart"/>
            <w:r w:rsidRPr="00840BE8">
              <w:rPr>
                <w:rFonts w:cstheme="minorHAnsi"/>
                <w:szCs w:val="20"/>
              </w:rPr>
              <w:t>Wambeke</w:t>
            </w:r>
            <w:proofErr w:type="spellEnd"/>
          </w:p>
        </w:tc>
        <w:tc>
          <w:tcPr>
            <w:tcW w:w="467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Methodeschool Serafijn</w:t>
            </w:r>
          </w:p>
        </w:tc>
        <w:tc>
          <w:tcPr>
            <w:tcW w:w="567" w:type="dxa"/>
            <w:shd w:val="solid" w:color="FFFFFF" w:fill="auto"/>
          </w:tcPr>
          <w:p w:rsidR="000235D1" w:rsidRPr="00840BE8" w:rsidRDefault="000235D1" w:rsidP="006004FD">
            <w:pPr>
              <w:jc w:val="both"/>
              <w:rPr>
                <w:rFonts w:cstheme="minorHAnsi"/>
                <w:szCs w:val="20"/>
              </w:rPr>
            </w:pPr>
            <w:r w:rsidRPr="00840BE8">
              <w:rPr>
                <w:rFonts w:cstheme="minorHAnsi"/>
                <w:szCs w:val="20"/>
              </w:rPr>
              <w:t>A</w:t>
            </w:r>
          </w:p>
        </w:tc>
      </w:tr>
      <w:tr w:rsidR="000235D1" w:rsidRPr="00840BE8" w:rsidTr="00F520E4">
        <w:trPr>
          <w:cantSplit/>
          <w:trHeight w:val="113"/>
        </w:trPr>
        <w:tc>
          <w:tcPr>
            <w:tcW w:w="9072" w:type="dxa"/>
            <w:gridSpan w:val="4"/>
            <w:shd w:val="pct10" w:color="auto" w:fill="FFFFFF"/>
          </w:tcPr>
          <w:p w:rsidR="000235D1" w:rsidRPr="00840BE8" w:rsidRDefault="000235D1" w:rsidP="006004FD">
            <w:pPr>
              <w:jc w:val="both"/>
              <w:rPr>
                <w:rFonts w:cstheme="minorHAnsi"/>
                <w:b/>
                <w:szCs w:val="20"/>
              </w:rPr>
            </w:pPr>
            <w:r w:rsidRPr="00840BE8">
              <w:rPr>
                <w:rFonts w:cstheme="minorHAnsi"/>
                <w:b/>
                <w:szCs w:val="20"/>
              </w:rPr>
              <w:t>Directies van scholen voor BO, niet gelegen in het werkingsgebied, maar waarmee frequente leerlingenstromen bestaan</w:t>
            </w:r>
          </w:p>
        </w:tc>
      </w:tr>
      <w:tr w:rsidR="000235D1" w:rsidRPr="00840BE8" w:rsidTr="00F520E4">
        <w:trPr>
          <w:cantSplit/>
          <w:trHeight w:val="20"/>
        </w:trPr>
        <w:tc>
          <w:tcPr>
            <w:tcW w:w="1560"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Steven</w:t>
            </w:r>
          </w:p>
        </w:tc>
        <w:tc>
          <w:tcPr>
            <w:tcW w:w="2268" w:type="dxa"/>
            <w:shd w:val="solid" w:color="FFFFFF" w:fill="auto"/>
            <w:vAlign w:val="center"/>
          </w:tcPr>
          <w:p w:rsidR="000235D1" w:rsidRPr="00840BE8" w:rsidRDefault="000235D1" w:rsidP="006004FD">
            <w:pPr>
              <w:jc w:val="both"/>
              <w:rPr>
                <w:rFonts w:cstheme="minorHAnsi"/>
                <w:szCs w:val="20"/>
              </w:rPr>
            </w:pPr>
            <w:proofErr w:type="spellStart"/>
            <w:r w:rsidRPr="00840BE8">
              <w:rPr>
                <w:rFonts w:cstheme="minorHAnsi"/>
                <w:szCs w:val="20"/>
              </w:rPr>
              <w:t>Schynkel</w:t>
            </w:r>
            <w:proofErr w:type="spellEnd"/>
          </w:p>
        </w:tc>
        <w:tc>
          <w:tcPr>
            <w:tcW w:w="467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 xml:space="preserve">VBS </w:t>
            </w:r>
            <w:proofErr w:type="spellStart"/>
            <w:r w:rsidRPr="00840BE8">
              <w:rPr>
                <w:rFonts w:cstheme="minorHAnsi"/>
                <w:szCs w:val="20"/>
              </w:rPr>
              <w:t>BuO</w:t>
            </w:r>
            <w:proofErr w:type="spellEnd"/>
            <w:r w:rsidRPr="00840BE8">
              <w:rPr>
                <w:rFonts w:cstheme="minorHAnsi"/>
                <w:szCs w:val="20"/>
              </w:rPr>
              <w:t xml:space="preserve"> De Horizon</w:t>
            </w:r>
          </w:p>
        </w:tc>
        <w:tc>
          <w:tcPr>
            <w:tcW w:w="56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V</w:t>
            </w:r>
          </w:p>
        </w:tc>
      </w:tr>
      <w:tr w:rsidR="000235D1" w:rsidRPr="00840BE8" w:rsidTr="00F520E4">
        <w:trPr>
          <w:cantSplit/>
          <w:trHeight w:val="20"/>
        </w:trPr>
        <w:tc>
          <w:tcPr>
            <w:tcW w:w="1560" w:type="dxa"/>
            <w:shd w:val="solid" w:color="FFFFFF" w:fill="auto"/>
            <w:vAlign w:val="center"/>
          </w:tcPr>
          <w:p w:rsidR="000235D1" w:rsidRPr="00840BE8" w:rsidRDefault="000235D1" w:rsidP="006004FD">
            <w:pPr>
              <w:jc w:val="both"/>
              <w:rPr>
                <w:rFonts w:cstheme="minorHAnsi"/>
                <w:szCs w:val="20"/>
              </w:rPr>
            </w:pPr>
            <w:proofErr w:type="spellStart"/>
            <w:r w:rsidRPr="00840BE8">
              <w:rPr>
                <w:rFonts w:cstheme="minorHAnsi"/>
                <w:szCs w:val="20"/>
              </w:rPr>
              <w:t>Clothaire</w:t>
            </w:r>
            <w:proofErr w:type="spellEnd"/>
            <w:r w:rsidRPr="00840BE8">
              <w:rPr>
                <w:rFonts w:cstheme="minorHAnsi"/>
                <w:szCs w:val="20"/>
              </w:rPr>
              <w:t xml:space="preserve"> </w:t>
            </w:r>
          </w:p>
        </w:tc>
        <w:tc>
          <w:tcPr>
            <w:tcW w:w="2268" w:type="dxa"/>
            <w:shd w:val="solid" w:color="FFFFFF" w:fill="auto"/>
            <w:vAlign w:val="center"/>
          </w:tcPr>
          <w:p w:rsidR="000235D1" w:rsidRPr="00840BE8" w:rsidRDefault="000235D1" w:rsidP="006004FD">
            <w:pPr>
              <w:jc w:val="both"/>
              <w:rPr>
                <w:rFonts w:cstheme="minorHAnsi"/>
                <w:szCs w:val="20"/>
              </w:rPr>
            </w:pPr>
            <w:proofErr w:type="spellStart"/>
            <w:r w:rsidRPr="00840BE8">
              <w:rPr>
                <w:rFonts w:cstheme="minorHAnsi"/>
                <w:szCs w:val="20"/>
              </w:rPr>
              <w:t>Revyn</w:t>
            </w:r>
            <w:proofErr w:type="spellEnd"/>
          </w:p>
        </w:tc>
        <w:tc>
          <w:tcPr>
            <w:tcW w:w="467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 xml:space="preserve">VBS </w:t>
            </w:r>
            <w:proofErr w:type="spellStart"/>
            <w:r w:rsidRPr="00840BE8">
              <w:rPr>
                <w:rFonts w:cstheme="minorHAnsi"/>
                <w:szCs w:val="20"/>
              </w:rPr>
              <w:t>BuO</w:t>
            </w:r>
            <w:proofErr w:type="spellEnd"/>
            <w:r w:rsidRPr="00840BE8">
              <w:rPr>
                <w:rFonts w:cstheme="minorHAnsi"/>
                <w:szCs w:val="20"/>
              </w:rPr>
              <w:t xml:space="preserve"> Levensblij</w:t>
            </w:r>
          </w:p>
        </w:tc>
        <w:tc>
          <w:tcPr>
            <w:tcW w:w="56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V</w:t>
            </w:r>
          </w:p>
        </w:tc>
      </w:tr>
      <w:tr w:rsidR="000235D1" w:rsidRPr="00840BE8" w:rsidTr="00F520E4">
        <w:trPr>
          <w:cantSplit/>
          <w:trHeight w:val="20"/>
        </w:trPr>
        <w:tc>
          <w:tcPr>
            <w:tcW w:w="1560"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Martine</w:t>
            </w:r>
          </w:p>
        </w:tc>
        <w:tc>
          <w:tcPr>
            <w:tcW w:w="2268"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Vermeersch</w:t>
            </w:r>
          </w:p>
        </w:tc>
        <w:tc>
          <w:tcPr>
            <w:tcW w:w="4677" w:type="dxa"/>
            <w:shd w:val="solid" w:color="FFFFFF" w:fill="auto"/>
            <w:vAlign w:val="center"/>
          </w:tcPr>
          <w:p w:rsidR="000235D1" w:rsidRPr="00840BE8" w:rsidRDefault="000235D1" w:rsidP="006004FD">
            <w:pPr>
              <w:jc w:val="both"/>
              <w:rPr>
                <w:rFonts w:cstheme="minorHAnsi"/>
                <w:szCs w:val="20"/>
                <w:lang w:val="en-GB"/>
              </w:rPr>
            </w:pPr>
            <w:r w:rsidRPr="00840BE8">
              <w:rPr>
                <w:rFonts w:cstheme="minorHAnsi"/>
                <w:szCs w:val="20"/>
                <w:lang w:val="en-GB"/>
              </w:rPr>
              <w:t xml:space="preserve">MPI GO ’t </w:t>
            </w:r>
            <w:proofErr w:type="spellStart"/>
            <w:r w:rsidRPr="00840BE8">
              <w:rPr>
                <w:rFonts w:cstheme="minorHAnsi"/>
                <w:szCs w:val="20"/>
                <w:lang w:val="en-GB"/>
              </w:rPr>
              <w:t>Craeneveld</w:t>
            </w:r>
            <w:proofErr w:type="spellEnd"/>
          </w:p>
        </w:tc>
        <w:tc>
          <w:tcPr>
            <w:tcW w:w="56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V</w:t>
            </w:r>
          </w:p>
        </w:tc>
      </w:tr>
      <w:tr w:rsidR="000235D1" w:rsidRPr="00840BE8" w:rsidTr="00F520E4">
        <w:trPr>
          <w:cantSplit/>
          <w:trHeight w:val="113"/>
        </w:trPr>
        <w:tc>
          <w:tcPr>
            <w:tcW w:w="9072" w:type="dxa"/>
            <w:gridSpan w:val="4"/>
            <w:shd w:val="pct10" w:color="auto" w:fill="FFFFFF"/>
          </w:tcPr>
          <w:p w:rsidR="000235D1" w:rsidRPr="00840BE8" w:rsidRDefault="000235D1" w:rsidP="006004FD">
            <w:pPr>
              <w:jc w:val="both"/>
              <w:rPr>
                <w:rFonts w:cstheme="minorHAnsi"/>
                <w:b/>
                <w:szCs w:val="20"/>
              </w:rPr>
            </w:pPr>
            <w:r w:rsidRPr="00840BE8">
              <w:rPr>
                <w:rFonts w:cstheme="minorHAnsi"/>
                <w:b/>
                <w:szCs w:val="20"/>
              </w:rPr>
              <w:t>Besturen van scholen voor BO, niet gelegen in het werkingsgebied, maar waarmee frequente leerlingenstromen bestaan</w:t>
            </w:r>
          </w:p>
        </w:tc>
      </w:tr>
      <w:tr w:rsidR="000235D1" w:rsidRPr="00840BE8" w:rsidTr="00F520E4">
        <w:trPr>
          <w:cantSplit/>
          <w:trHeight w:val="113"/>
        </w:trPr>
        <w:tc>
          <w:tcPr>
            <w:tcW w:w="1560" w:type="dxa"/>
            <w:shd w:val="solid" w:color="FFFFFF" w:fill="auto"/>
          </w:tcPr>
          <w:p w:rsidR="000235D1" w:rsidRPr="00840BE8" w:rsidRDefault="000235D1" w:rsidP="006004FD">
            <w:pPr>
              <w:jc w:val="both"/>
              <w:rPr>
                <w:rFonts w:cstheme="minorHAnsi"/>
                <w:szCs w:val="20"/>
              </w:rPr>
            </w:pPr>
            <w:r w:rsidRPr="00840BE8">
              <w:rPr>
                <w:rFonts w:cstheme="minorHAnsi"/>
                <w:szCs w:val="20"/>
              </w:rPr>
              <w:t>Marc</w:t>
            </w:r>
          </w:p>
        </w:tc>
        <w:tc>
          <w:tcPr>
            <w:tcW w:w="2268" w:type="dxa"/>
            <w:shd w:val="solid" w:color="FFFFFF" w:fill="auto"/>
            <w:vAlign w:val="center"/>
          </w:tcPr>
          <w:p w:rsidR="000235D1" w:rsidRPr="00840BE8" w:rsidRDefault="000235D1" w:rsidP="006004FD">
            <w:pPr>
              <w:jc w:val="both"/>
              <w:rPr>
                <w:rFonts w:cstheme="minorHAnsi"/>
                <w:szCs w:val="20"/>
              </w:rPr>
            </w:pPr>
            <w:proofErr w:type="spellStart"/>
            <w:r w:rsidRPr="00840BE8">
              <w:rPr>
                <w:rFonts w:cstheme="minorHAnsi"/>
                <w:szCs w:val="20"/>
              </w:rPr>
              <w:t>Vanhuffel</w:t>
            </w:r>
            <w:proofErr w:type="spellEnd"/>
          </w:p>
        </w:tc>
        <w:tc>
          <w:tcPr>
            <w:tcW w:w="467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KBO Oudenaarde</w:t>
            </w:r>
          </w:p>
        </w:tc>
        <w:tc>
          <w:tcPr>
            <w:tcW w:w="567" w:type="dxa"/>
            <w:shd w:val="solid" w:color="FFFFFF" w:fill="auto"/>
          </w:tcPr>
          <w:p w:rsidR="000235D1" w:rsidRPr="00840BE8" w:rsidRDefault="000235D1" w:rsidP="006004FD">
            <w:pPr>
              <w:jc w:val="both"/>
              <w:rPr>
                <w:rFonts w:cstheme="minorHAnsi"/>
                <w:szCs w:val="20"/>
              </w:rPr>
            </w:pPr>
            <w:r w:rsidRPr="00840BE8">
              <w:rPr>
                <w:rFonts w:cstheme="minorHAnsi"/>
                <w:szCs w:val="20"/>
              </w:rPr>
              <w:t>V</w:t>
            </w:r>
          </w:p>
        </w:tc>
      </w:tr>
      <w:tr w:rsidR="000235D1" w:rsidRPr="00840BE8" w:rsidTr="00F520E4">
        <w:trPr>
          <w:cantSplit/>
          <w:trHeight w:val="113"/>
        </w:trPr>
        <w:tc>
          <w:tcPr>
            <w:tcW w:w="1560" w:type="dxa"/>
            <w:shd w:val="solid" w:color="FFFFFF" w:fill="auto"/>
          </w:tcPr>
          <w:p w:rsidR="000235D1" w:rsidRPr="00840BE8" w:rsidRDefault="000235D1" w:rsidP="006004FD">
            <w:pPr>
              <w:jc w:val="both"/>
              <w:rPr>
                <w:rFonts w:cstheme="minorHAnsi"/>
                <w:szCs w:val="20"/>
              </w:rPr>
            </w:pPr>
            <w:r w:rsidRPr="00840BE8">
              <w:rPr>
                <w:rFonts w:cstheme="minorHAnsi"/>
                <w:szCs w:val="20"/>
              </w:rPr>
              <w:t>Paul</w:t>
            </w:r>
          </w:p>
        </w:tc>
        <w:tc>
          <w:tcPr>
            <w:tcW w:w="2268" w:type="dxa"/>
            <w:shd w:val="solid" w:color="FFFFFF" w:fill="auto"/>
            <w:vAlign w:val="center"/>
          </w:tcPr>
          <w:p w:rsidR="000235D1" w:rsidRPr="00840BE8" w:rsidRDefault="000235D1" w:rsidP="006004FD">
            <w:pPr>
              <w:jc w:val="both"/>
              <w:rPr>
                <w:rFonts w:cstheme="minorHAnsi"/>
                <w:szCs w:val="20"/>
              </w:rPr>
            </w:pPr>
            <w:proofErr w:type="spellStart"/>
            <w:r w:rsidRPr="00840BE8">
              <w:rPr>
                <w:rFonts w:cstheme="minorHAnsi"/>
                <w:szCs w:val="20"/>
              </w:rPr>
              <w:t>Morreels</w:t>
            </w:r>
            <w:proofErr w:type="spellEnd"/>
          </w:p>
        </w:tc>
        <w:tc>
          <w:tcPr>
            <w:tcW w:w="467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Scholengroep 21</w:t>
            </w:r>
          </w:p>
        </w:tc>
        <w:tc>
          <w:tcPr>
            <w:tcW w:w="567" w:type="dxa"/>
            <w:shd w:val="solid" w:color="FFFFFF" w:fill="auto"/>
          </w:tcPr>
          <w:p w:rsidR="000235D1" w:rsidRPr="00840BE8" w:rsidRDefault="000235D1" w:rsidP="006004FD">
            <w:pPr>
              <w:jc w:val="both"/>
              <w:rPr>
                <w:rFonts w:cstheme="minorHAnsi"/>
                <w:szCs w:val="20"/>
              </w:rPr>
            </w:pPr>
            <w:r w:rsidRPr="00840BE8">
              <w:rPr>
                <w:rFonts w:cstheme="minorHAnsi"/>
                <w:szCs w:val="20"/>
              </w:rPr>
              <w:t>A</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0235D1" w:rsidRPr="00840BE8" w:rsidRDefault="000235D1" w:rsidP="006004FD">
            <w:pPr>
              <w:jc w:val="both"/>
              <w:rPr>
                <w:rFonts w:cstheme="minorHAnsi"/>
                <w:b/>
                <w:szCs w:val="20"/>
              </w:rPr>
            </w:pPr>
            <w:r w:rsidRPr="00840BE8">
              <w:rPr>
                <w:rFonts w:cstheme="minorHAnsi"/>
                <w:b/>
                <w:szCs w:val="20"/>
              </w:rPr>
              <w:t>Directies CLB</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 xml:space="preserve">Fernand </w:t>
            </w:r>
          </w:p>
        </w:tc>
        <w:tc>
          <w:tcPr>
            <w:tcW w:w="226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Voet</w:t>
            </w:r>
          </w:p>
        </w:tc>
        <w:tc>
          <w:tcPr>
            <w:tcW w:w="4677" w:type="dxa"/>
            <w:tcBorders>
              <w:top w:val="single" w:sz="6" w:space="0" w:color="C0C0C0"/>
              <w:left w:val="single" w:sz="6" w:space="0" w:color="C0C0C0"/>
              <w:bottom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Vrij C.L.B. Zuid-Oost-Vlaanderen</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A</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Valerie</w:t>
            </w:r>
          </w:p>
        </w:tc>
        <w:tc>
          <w:tcPr>
            <w:tcW w:w="2268" w:type="dxa"/>
            <w:tcBorders>
              <w:top w:val="single" w:sz="6" w:space="0" w:color="C0C0C0"/>
              <w:left w:val="single" w:sz="6" w:space="0" w:color="C0C0C0"/>
              <w:right w:val="single" w:sz="6" w:space="0" w:color="C0C0C0"/>
            </w:tcBorders>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Van Waesberghe</w:t>
            </w:r>
          </w:p>
        </w:tc>
        <w:tc>
          <w:tcPr>
            <w:tcW w:w="4677"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C.L.B. GO</w:t>
            </w:r>
          </w:p>
        </w:tc>
        <w:tc>
          <w:tcPr>
            <w:tcW w:w="567"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A</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right w:val="single" w:sz="6" w:space="0" w:color="C0C0C0"/>
            </w:tcBorders>
            <w:shd w:val="pct10" w:color="auto" w:fill="FFFFFF"/>
          </w:tcPr>
          <w:p w:rsidR="000235D1" w:rsidRPr="00840BE8" w:rsidRDefault="000235D1" w:rsidP="006004FD">
            <w:pPr>
              <w:jc w:val="both"/>
              <w:rPr>
                <w:rFonts w:cstheme="minorHAnsi"/>
                <w:b/>
                <w:szCs w:val="20"/>
              </w:rPr>
            </w:pPr>
            <w:r w:rsidRPr="00840BE8">
              <w:rPr>
                <w:rFonts w:cstheme="minorHAnsi"/>
                <w:b/>
                <w:szCs w:val="20"/>
              </w:rPr>
              <w:t>IM CLB</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tcPr>
          <w:p w:rsidR="000235D1" w:rsidRPr="00840BE8" w:rsidRDefault="000235D1" w:rsidP="006004FD">
            <w:pPr>
              <w:jc w:val="both"/>
              <w:rPr>
                <w:rFonts w:cstheme="minorHAnsi"/>
                <w:szCs w:val="20"/>
              </w:rPr>
            </w:pPr>
            <w:r w:rsidRPr="00840BE8">
              <w:rPr>
                <w:rFonts w:cstheme="minorHAnsi"/>
                <w:szCs w:val="20"/>
              </w:rPr>
              <w:t>Marleen</w:t>
            </w:r>
          </w:p>
        </w:tc>
        <w:tc>
          <w:tcPr>
            <w:tcW w:w="2268" w:type="dxa"/>
            <w:tcBorders>
              <w:top w:val="single" w:sz="6" w:space="0" w:color="C0C0C0"/>
              <w:left w:val="single" w:sz="6" w:space="0" w:color="C0C0C0"/>
              <w:bottom w:val="single" w:sz="6" w:space="0" w:color="C0C0C0"/>
              <w:right w:val="single" w:sz="6" w:space="0" w:color="C0C0C0"/>
            </w:tcBorders>
            <w:vAlign w:val="center"/>
          </w:tcPr>
          <w:p w:rsidR="000235D1" w:rsidRPr="00840BE8" w:rsidRDefault="000235D1" w:rsidP="006004FD">
            <w:pPr>
              <w:jc w:val="both"/>
              <w:rPr>
                <w:rFonts w:cstheme="minorHAnsi"/>
                <w:szCs w:val="20"/>
              </w:rPr>
            </w:pPr>
            <w:r w:rsidRPr="00840BE8">
              <w:rPr>
                <w:rFonts w:cstheme="minorHAnsi"/>
                <w:szCs w:val="20"/>
              </w:rPr>
              <w:t>Le Clercq</w:t>
            </w:r>
          </w:p>
        </w:tc>
        <w:tc>
          <w:tcPr>
            <w:tcW w:w="4677" w:type="dxa"/>
            <w:tcBorders>
              <w:top w:val="single" w:sz="6" w:space="0" w:color="C0C0C0"/>
              <w:left w:val="single" w:sz="6" w:space="0" w:color="C0C0C0"/>
              <w:bottom w:val="single" w:sz="6" w:space="0" w:color="C0C0C0"/>
              <w:right w:val="single" w:sz="6" w:space="0" w:color="C0C0C0"/>
            </w:tcBorders>
          </w:tcPr>
          <w:p w:rsidR="000235D1" w:rsidRPr="00840BE8" w:rsidRDefault="000235D1" w:rsidP="006004FD">
            <w:pPr>
              <w:jc w:val="both"/>
              <w:rPr>
                <w:rFonts w:cstheme="minorHAnsi"/>
                <w:szCs w:val="20"/>
              </w:rPr>
            </w:pPr>
            <w:r w:rsidRPr="00840BE8">
              <w:rPr>
                <w:rFonts w:cstheme="minorHAnsi"/>
                <w:szCs w:val="20"/>
              </w:rPr>
              <w:t>Vrij C.L.B. Zuid-Oost-Vlaanderen</w:t>
            </w:r>
          </w:p>
        </w:tc>
        <w:tc>
          <w:tcPr>
            <w:tcW w:w="567" w:type="dxa"/>
            <w:tcBorders>
              <w:top w:val="single" w:sz="6" w:space="0" w:color="C0C0C0"/>
              <w:left w:val="single" w:sz="6" w:space="0" w:color="C0C0C0"/>
              <w:bottom w:val="single" w:sz="6" w:space="0" w:color="C0C0C0"/>
              <w:right w:val="single" w:sz="6" w:space="0" w:color="C0C0C0"/>
            </w:tcBorders>
          </w:tcPr>
          <w:p w:rsidR="000235D1" w:rsidRPr="00840BE8" w:rsidRDefault="000235D1" w:rsidP="006004FD">
            <w:pPr>
              <w:jc w:val="both"/>
              <w:rPr>
                <w:rFonts w:cstheme="minorHAnsi"/>
                <w:szCs w:val="20"/>
              </w:rPr>
            </w:pPr>
            <w:r>
              <w:rPr>
                <w:rFonts w:cstheme="minorHAnsi"/>
                <w:szCs w:val="20"/>
              </w:rPr>
              <w:t>V</w:t>
            </w:r>
          </w:p>
        </w:tc>
      </w:tr>
      <w:tr w:rsidR="000235D1" w:rsidRPr="00840BE8" w:rsidTr="00F520E4">
        <w:trPr>
          <w:cantSplit/>
          <w:trHeight w:val="113"/>
        </w:trPr>
        <w:tc>
          <w:tcPr>
            <w:tcW w:w="1560" w:type="dxa"/>
            <w:shd w:val="solid" w:color="FFFFFF" w:fill="auto"/>
          </w:tcPr>
          <w:p w:rsidR="000235D1" w:rsidRPr="00840BE8" w:rsidRDefault="000235D1" w:rsidP="006004FD">
            <w:pPr>
              <w:jc w:val="both"/>
              <w:rPr>
                <w:rFonts w:cstheme="minorHAnsi"/>
                <w:szCs w:val="20"/>
              </w:rPr>
            </w:pPr>
            <w:r w:rsidRPr="00840BE8">
              <w:rPr>
                <w:rFonts w:cstheme="minorHAnsi"/>
                <w:szCs w:val="20"/>
              </w:rPr>
              <w:t>Ludwig</w:t>
            </w:r>
          </w:p>
        </w:tc>
        <w:tc>
          <w:tcPr>
            <w:tcW w:w="2268"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 xml:space="preserve">Van </w:t>
            </w:r>
            <w:proofErr w:type="spellStart"/>
            <w:r w:rsidRPr="00840BE8">
              <w:rPr>
                <w:rFonts w:cstheme="minorHAnsi"/>
                <w:szCs w:val="20"/>
              </w:rPr>
              <w:t>Tendeloo</w:t>
            </w:r>
            <w:proofErr w:type="spellEnd"/>
          </w:p>
        </w:tc>
        <w:tc>
          <w:tcPr>
            <w:tcW w:w="4677" w:type="dxa"/>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CLB GO</w:t>
            </w:r>
          </w:p>
        </w:tc>
        <w:tc>
          <w:tcPr>
            <w:tcW w:w="567" w:type="dxa"/>
            <w:shd w:val="solid" w:color="FFFFFF" w:fill="auto"/>
          </w:tcPr>
          <w:p w:rsidR="000235D1" w:rsidRPr="00840BE8" w:rsidRDefault="000235D1" w:rsidP="006004FD">
            <w:pPr>
              <w:jc w:val="both"/>
              <w:rPr>
                <w:rFonts w:cstheme="minorHAnsi"/>
                <w:szCs w:val="20"/>
              </w:rPr>
            </w:pPr>
            <w:r w:rsidRPr="00840BE8">
              <w:rPr>
                <w:rFonts w:cstheme="minorHAnsi"/>
                <w:szCs w:val="20"/>
              </w:rPr>
              <w:t>V</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0235D1" w:rsidRPr="00840BE8" w:rsidRDefault="000235D1" w:rsidP="006004FD">
            <w:pPr>
              <w:jc w:val="both"/>
              <w:rPr>
                <w:rFonts w:cstheme="minorHAnsi"/>
                <w:b/>
                <w:szCs w:val="20"/>
              </w:rPr>
            </w:pPr>
            <w:r w:rsidRPr="00840BE8">
              <w:rPr>
                <w:rFonts w:cstheme="minorHAnsi"/>
                <w:b/>
                <w:szCs w:val="20"/>
              </w:rPr>
              <w:t>Vakorganisaties</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0235D1" w:rsidRPr="00840BE8" w:rsidRDefault="000235D1" w:rsidP="006004FD">
            <w:pPr>
              <w:jc w:val="both"/>
              <w:rPr>
                <w:rFonts w:cstheme="minorHAnsi"/>
                <w:b/>
                <w:szCs w:val="20"/>
              </w:rPr>
            </w:pPr>
            <w:r w:rsidRPr="00840BE8">
              <w:rPr>
                <w:rFonts w:cstheme="minorHAnsi"/>
                <w:b/>
                <w:szCs w:val="20"/>
              </w:rPr>
              <w:t>Ouderverenigingen</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0235D1" w:rsidRPr="00840BE8" w:rsidRDefault="000235D1" w:rsidP="006004FD">
            <w:pPr>
              <w:jc w:val="both"/>
              <w:rPr>
                <w:rFonts w:cstheme="minorHAnsi"/>
                <w:b/>
                <w:szCs w:val="20"/>
              </w:rPr>
            </w:pPr>
            <w:r w:rsidRPr="00840BE8">
              <w:rPr>
                <w:rFonts w:cstheme="minorHAnsi"/>
                <w:b/>
                <w:szCs w:val="20"/>
              </w:rPr>
              <w:t>Socio-culturele en socio-economische partners</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Patrick</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De Wolf</w:t>
            </w:r>
          </w:p>
        </w:tc>
        <w:tc>
          <w:tcPr>
            <w:tcW w:w="4677" w:type="dxa"/>
            <w:tcBorders>
              <w:top w:val="single" w:sz="6" w:space="0" w:color="C0C0C0"/>
              <w:left w:val="single" w:sz="6" w:space="0" w:color="C0C0C0"/>
              <w:bottom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Netwerk Bijzondere Jeugdzorg Oudenaarde</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V</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0235D1" w:rsidRPr="00840BE8" w:rsidRDefault="000235D1" w:rsidP="006004FD">
            <w:pPr>
              <w:jc w:val="both"/>
              <w:rPr>
                <w:rFonts w:cstheme="minorHAnsi"/>
                <w:b/>
                <w:szCs w:val="20"/>
              </w:rPr>
            </w:pPr>
            <w:r w:rsidRPr="00840BE8">
              <w:rPr>
                <w:rFonts w:cstheme="minorHAnsi"/>
                <w:b/>
                <w:szCs w:val="20"/>
              </w:rPr>
              <w:t xml:space="preserve">Verenigingen waar armen het woord nemen </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Lucile</w:t>
            </w:r>
          </w:p>
        </w:tc>
        <w:tc>
          <w:tcPr>
            <w:tcW w:w="2268"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Delghust</w:t>
            </w:r>
          </w:p>
        </w:tc>
        <w:tc>
          <w:tcPr>
            <w:tcW w:w="4677"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De Vrolijke Kring</w:t>
            </w:r>
          </w:p>
        </w:tc>
        <w:tc>
          <w:tcPr>
            <w:tcW w:w="567"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V</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0235D1" w:rsidRPr="00840BE8" w:rsidRDefault="000235D1" w:rsidP="006004FD">
            <w:pPr>
              <w:jc w:val="both"/>
              <w:rPr>
                <w:rFonts w:cstheme="minorHAnsi"/>
                <w:b/>
                <w:szCs w:val="20"/>
              </w:rPr>
            </w:pPr>
            <w:r w:rsidRPr="00840BE8">
              <w:rPr>
                <w:rFonts w:cstheme="minorHAnsi"/>
                <w:b/>
                <w:szCs w:val="20"/>
              </w:rPr>
              <w:t xml:space="preserve">Organisaties van etnisch-culturele minderheden </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0235D1" w:rsidRPr="00840BE8" w:rsidRDefault="000235D1" w:rsidP="006004FD">
            <w:pPr>
              <w:jc w:val="both"/>
              <w:rPr>
                <w:rFonts w:cstheme="minorHAnsi"/>
                <w:b/>
                <w:szCs w:val="20"/>
              </w:rPr>
            </w:pPr>
            <w:r w:rsidRPr="00840BE8">
              <w:rPr>
                <w:rFonts w:cstheme="minorHAnsi"/>
                <w:b/>
                <w:szCs w:val="20"/>
              </w:rPr>
              <w:t>Onthaalbureau</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Veronique</w:t>
            </w:r>
          </w:p>
        </w:tc>
        <w:tc>
          <w:tcPr>
            <w:tcW w:w="2268"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Sallemeyn</w:t>
            </w:r>
          </w:p>
        </w:tc>
        <w:tc>
          <w:tcPr>
            <w:tcW w:w="4677"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Inburgering Oost-Vlaanderen</w:t>
            </w:r>
          </w:p>
        </w:tc>
        <w:tc>
          <w:tcPr>
            <w:tcW w:w="567"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V</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0235D1" w:rsidRPr="00840BE8" w:rsidRDefault="000235D1" w:rsidP="006004FD">
            <w:pPr>
              <w:jc w:val="both"/>
              <w:rPr>
                <w:rFonts w:cstheme="minorHAnsi"/>
                <w:b/>
                <w:szCs w:val="20"/>
              </w:rPr>
            </w:pPr>
            <w:r w:rsidRPr="00840BE8">
              <w:rPr>
                <w:rFonts w:cstheme="minorHAnsi"/>
                <w:b/>
                <w:szCs w:val="20"/>
              </w:rPr>
              <w:lastRenderedPageBreak/>
              <w:t>Integratiecentrum</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 xml:space="preserve">Nadia </w:t>
            </w:r>
          </w:p>
        </w:tc>
        <w:tc>
          <w:tcPr>
            <w:tcW w:w="2268"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El Allaoui</w:t>
            </w:r>
          </w:p>
        </w:tc>
        <w:tc>
          <w:tcPr>
            <w:tcW w:w="4677"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 xml:space="preserve">Prov. Integratiecentrum </w:t>
            </w:r>
            <w:proofErr w:type="spellStart"/>
            <w:r w:rsidRPr="00840BE8">
              <w:rPr>
                <w:rFonts w:cstheme="minorHAnsi"/>
                <w:szCs w:val="20"/>
              </w:rPr>
              <w:t>Odice</w:t>
            </w:r>
            <w:proofErr w:type="spellEnd"/>
          </w:p>
        </w:tc>
        <w:tc>
          <w:tcPr>
            <w:tcW w:w="567"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Pr>
                <w:rFonts w:cstheme="minorHAnsi"/>
                <w:szCs w:val="20"/>
              </w:rPr>
              <w:t>A</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0235D1" w:rsidRPr="00840BE8" w:rsidRDefault="000235D1" w:rsidP="006004FD">
            <w:pPr>
              <w:jc w:val="both"/>
              <w:rPr>
                <w:rFonts w:cstheme="minorHAnsi"/>
                <w:b/>
                <w:szCs w:val="20"/>
              </w:rPr>
            </w:pPr>
            <w:r w:rsidRPr="00840BE8">
              <w:rPr>
                <w:rFonts w:cstheme="minorHAnsi"/>
                <w:b/>
                <w:szCs w:val="20"/>
              </w:rPr>
              <w:t>Integratiedienst</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Luc</w:t>
            </w:r>
          </w:p>
        </w:tc>
        <w:tc>
          <w:tcPr>
            <w:tcW w:w="2268"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proofErr w:type="spellStart"/>
            <w:r w:rsidRPr="00840BE8">
              <w:rPr>
                <w:rFonts w:cstheme="minorHAnsi"/>
                <w:szCs w:val="20"/>
              </w:rPr>
              <w:t>Balcaen</w:t>
            </w:r>
            <w:proofErr w:type="spellEnd"/>
          </w:p>
        </w:tc>
        <w:tc>
          <w:tcPr>
            <w:tcW w:w="4677"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Dienst Diversiteit Stad Ronse</w:t>
            </w:r>
          </w:p>
        </w:tc>
        <w:tc>
          <w:tcPr>
            <w:tcW w:w="567"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A</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0235D1" w:rsidRPr="00840BE8" w:rsidRDefault="000235D1" w:rsidP="006004FD">
            <w:pPr>
              <w:jc w:val="both"/>
              <w:rPr>
                <w:rFonts w:cstheme="minorHAnsi"/>
                <w:b/>
                <w:szCs w:val="20"/>
              </w:rPr>
            </w:pPr>
            <w:r w:rsidRPr="00840BE8">
              <w:rPr>
                <w:rFonts w:cstheme="minorHAnsi"/>
                <w:b/>
                <w:szCs w:val="20"/>
              </w:rPr>
              <w:t>Onderwijsopbouwwerk</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 xml:space="preserve">Wouter </w:t>
            </w:r>
          </w:p>
        </w:tc>
        <w:tc>
          <w:tcPr>
            <w:tcW w:w="2268"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proofErr w:type="spellStart"/>
            <w:r w:rsidRPr="00840BE8">
              <w:rPr>
                <w:rFonts w:cstheme="minorHAnsi"/>
                <w:szCs w:val="20"/>
              </w:rPr>
              <w:t>Hennion</w:t>
            </w:r>
            <w:proofErr w:type="spellEnd"/>
          </w:p>
        </w:tc>
        <w:tc>
          <w:tcPr>
            <w:tcW w:w="4677"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Samenlevingsopbouw Oost-Vlaanderen</w:t>
            </w:r>
          </w:p>
        </w:tc>
        <w:tc>
          <w:tcPr>
            <w:tcW w:w="567"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A</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0235D1" w:rsidRPr="00840BE8" w:rsidRDefault="000235D1" w:rsidP="006004FD">
            <w:pPr>
              <w:jc w:val="both"/>
              <w:rPr>
                <w:rFonts w:cstheme="minorHAnsi"/>
                <w:b/>
                <w:szCs w:val="20"/>
              </w:rPr>
            </w:pPr>
            <w:r w:rsidRPr="00840BE8">
              <w:rPr>
                <w:rFonts w:cstheme="minorHAnsi"/>
                <w:b/>
                <w:szCs w:val="20"/>
              </w:rPr>
              <w:t>Gecoöpteerde leden</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Kathleen</w:t>
            </w:r>
          </w:p>
        </w:tc>
        <w:tc>
          <w:tcPr>
            <w:tcW w:w="2268" w:type="dxa"/>
            <w:tcBorders>
              <w:top w:val="single" w:sz="6" w:space="0" w:color="C0C0C0"/>
              <w:left w:val="single" w:sz="6" w:space="0" w:color="C0C0C0"/>
              <w:right w:val="single" w:sz="6" w:space="0" w:color="C0C0C0"/>
            </w:tcBorders>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Tonneau</w:t>
            </w:r>
          </w:p>
        </w:tc>
        <w:tc>
          <w:tcPr>
            <w:tcW w:w="4677" w:type="dxa"/>
            <w:tcBorders>
              <w:top w:val="single" w:sz="6" w:space="0" w:color="C0C0C0"/>
              <w:left w:val="single" w:sz="6" w:space="0" w:color="C0C0C0"/>
              <w:right w:val="single" w:sz="6" w:space="0" w:color="C0C0C0"/>
            </w:tcBorders>
            <w:shd w:val="solid" w:color="FFFFFF" w:fill="auto"/>
            <w:vAlign w:val="center"/>
          </w:tcPr>
          <w:p w:rsidR="000235D1" w:rsidRPr="00840BE8" w:rsidRDefault="000235D1" w:rsidP="006004FD">
            <w:pPr>
              <w:jc w:val="both"/>
              <w:rPr>
                <w:rFonts w:cstheme="minorHAnsi"/>
                <w:szCs w:val="20"/>
              </w:rPr>
            </w:pPr>
            <w:r w:rsidRPr="00840BE8">
              <w:rPr>
                <w:rFonts w:cstheme="minorHAnsi"/>
                <w:szCs w:val="20"/>
              </w:rPr>
              <w:t>Coördinerend directeur VKORR</w:t>
            </w:r>
          </w:p>
        </w:tc>
        <w:tc>
          <w:tcPr>
            <w:tcW w:w="567"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Pr>
                <w:rFonts w:cstheme="minorHAnsi"/>
                <w:szCs w:val="20"/>
              </w:rPr>
              <w:t>V</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Edwin</w:t>
            </w:r>
          </w:p>
        </w:tc>
        <w:tc>
          <w:tcPr>
            <w:tcW w:w="2268"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proofErr w:type="spellStart"/>
            <w:r w:rsidRPr="00840BE8">
              <w:rPr>
                <w:rFonts w:cstheme="minorHAnsi"/>
                <w:szCs w:val="20"/>
              </w:rPr>
              <w:t>Verdoolaeghe</w:t>
            </w:r>
            <w:proofErr w:type="spellEnd"/>
          </w:p>
        </w:tc>
        <w:tc>
          <w:tcPr>
            <w:tcW w:w="4677"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Studiegroep Migratie &amp; Samenleving</w:t>
            </w:r>
          </w:p>
        </w:tc>
        <w:tc>
          <w:tcPr>
            <w:tcW w:w="567" w:type="dxa"/>
            <w:tcBorders>
              <w:top w:val="single" w:sz="6" w:space="0" w:color="C0C0C0"/>
              <w:left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Pr>
                <w:rFonts w:cstheme="minorHAnsi"/>
                <w:szCs w:val="20"/>
              </w:rPr>
              <w:t>A</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0235D1" w:rsidRPr="00840BE8" w:rsidRDefault="000235D1" w:rsidP="006004FD">
            <w:pPr>
              <w:jc w:val="both"/>
              <w:rPr>
                <w:rFonts w:cstheme="minorHAnsi"/>
                <w:b/>
                <w:szCs w:val="20"/>
              </w:rPr>
            </w:pPr>
            <w:r w:rsidRPr="00840BE8">
              <w:rPr>
                <w:rFonts w:cstheme="minorHAnsi"/>
                <w:b/>
                <w:szCs w:val="20"/>
              </w:rPr>
              <w:t>Gemeentebestuur</w:t>
            </w:r>
          </w:p>
        </w:tc>
      </w:tr>
      <w:tr w:rsidR="000235D1" w:rsidRPr="00840BE8" w:rsidTr="00F52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Joris</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proofErr w:type="spellStart"/>
            <w:r>
              <w:rPr>
                <w:rFonts w:cstheme="minorHAnsi"/>
                <w:szCs w:val="20"/>
              </w:rPr>
              <w:t>Vandenhoucke</w:t>
            </w:r>
            <w:proofErr w:type="spellEnd"/>
          </w:p>
        </w:tc>
        <w:tc>
          <w:tcPr>
            <w:tcW w:w="4677" w:type="dxa"/>
            <w:tcBorders>
              <w:top w:val="single" w:sz="6" w:space="0" w:color="C0C0C0"/>
              <w:left w:val="single" w:sz="6" w:space="0" w:color="C0C0C0"/>
              <w:bottom w:val="single" w:sz="6" w:space="0" w:color="C0C0C0"/>
              <w:right w:val="single" w:sz="6" w:space="0" w:color="C0C0C0"/>
            </w:tcBorders>
            <w:shd w:val="solid" w:color="FFFFFF" w:fill="auto"/>
          </w:tcPr>
          <w:p w:rsidR="000235D1" w:rsidRPr="00840BE8" w:rsidRDefault="000235D1" w:rsidP="006004FD">
            <w:pPr>
              <w:jc w:val="both"/>
              <w:rPr>
                <w:rFonts w:cstheme="minorHAnsi"/>
                <w:szCs w:val="20"/>
              </w:rPr>
            </w:pPr>
            <w:r w:rsidRPr="00840BE8">
              <w:rPr>
                <w:rFonts w:cstheme="minorHAnsi"/>
                <w:szCs w:val="20"/>
              </w:rPr>
              <w:t>Stad Ronse</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0235D1" w:rsidRPr="00840BE8" w:rsidRDefault="00EF6C60" w:rsidP="006004FD">
            <w:pPr>
              <w:jc w:val="both"/>
              <w:rPr>
                <w:rFonts w:cstheme="minorHAnsi"/>
                <w:szCs w:val="20"/>
              </w:rPr>
            </w:pPr>
            <w:r>
              <w:rPr>
                <w:rFonts w:cstheme="minorHAnsi"/>
                <w:szCs w:val="20"/>
              </w:rPr>
              <w:t>A</w:t>
            </w:r>
          </w:p>
        </w:tc>
      </w:tr>
    </w:tbl>
    <w:p w:rsidR="000235D1" w:rsidRDefault="000235D1" w:rsidP="000235D1">
      <w:pPr>
        <w:jc w:val="both"/>
        <w:rPr>
          <w:rFonts w:cstheme="minorHAnsi"/>
          <w:b/>
          <w:szCs w:val="20"/>
        </w:rPr>
      </w:pPr>
    </w:p>
    <w:p w:rsidR="00652C02" w:rsidRDefault="00652C02" w:rsidP="000235D1">
      <w:pPr>
        <w:jc w:val="both"/>
        <w:rPr>
          <w:rFonts w:cstheme="minorHAnsi"/>
          <w:b/>
          <w:szCs w:val="20"/>
        </w:rPr>
      </w:pPr>
      <w:r>
        <w:rPr>
          <w:rFonts w:cstheme="minorHAnsi"/>
          <w:b/>
          <w:i/>
          <w:szCs w:val="20"/>
        </w:rPr>
        <w:t>Uitgenodigd</w:t>
      </w:r>
    </w:p>
    <w:p w:rsidR="00652C02" w:rsidRDefault="00652C02" w:rsidP="000235D1">
      <w:pPr>
        <w:jc w:val="both"/>
        <w:rPr>
          <w:rFonts w:cstheme="minorHAnsi"/>
          <w:b/>
          <w:szCs w:val="20"/>
        </w:rPr>
      </w:pPr>
    </w:p>
    <w:tbl>
      <w:tblPr>
        <w:tblStyle w:val="Tabelraster"/>
        <w:tblW w:w="0" w:type="auto"/>
        <w:tblLook w:val="04A0" w:firstRow="1" w:lastRow="0" w:firstColumn="1" w:lastColumn="0" w:noHBand="0" w:noVBand="1"/>
      </w:tblPr>
      <w:tblGrid>
        <w:gridCol w:w="3936"/>
        <w:gridCol w:w="4677"/>
        <w:gridCol w:w="538"/>
      </w:tblGrid>
      <w:tr w:rsidR="00F901E4" w:rsidTr="00F901E4">
        <w:tc>
          <w:tcPr>
            <w:tcW w:w="3936" w:type="dxa"/>
          </w:tcPr>
          <w:p w:rsidR="00F901E4" w:rsidRDefault="00F901E4" w:rsidP="000235D1">
            <w:pPr>
              <w:jc w:val="both"/>
              <w:rPr>
                <w:rFonts w:cstheme="minorHAnsi"/>
                <w:b/>
                <w:szCs w:val="20"/>
              </w:rPr>
            </w:pPr>
            <w:r>
              <w:rPr>
                <w:rFonts w:cstheme="minorHAnsi"/>
                <w:b/>
                <w:szCs w:val="20"/>
              </w:rPr>
              <w:t xml:space="preserve">Ann Van </w:t>
            </w:r>
            <w:proofErr w:type="spellStart"/>
            <w:r>
              <w:rPr>
                <w:rFonts w:cstheme="minorHAnsi"/>
                <w:b/>
                <w:szCs w:val="20"/>
              </w:rPr>
              <w:t>Coppenolle</w:t>
            </w:r>
            <w:proofErr w:type="spellEnd"/>
          </w:p>
        </w:tc>
        <w:tc>
          <w:tcPr>
            <w:tcW w:w="4677" w:type="dxa"/>
          </w:tcPr>
          <w:p w:rsidR="00F901E4" w:rsidRDefault="00F901E4" w:rsidP="000235D1">
            <w:pPr>
              <w:jc w:val="both"/>
              <w:rPr>
                <w:rFonts w:cstheme="minorHAnsi"/>
                <w:b/>
                <w:szCs w:val="20"/>
              </w:rPr>
            </w:pPr>
            <w:r>
              <w:rPr>
                <w:rFonts w:cstheme="minorHAnsi"/>
                <w:b/>
                <w:szCs w:val="20"/>
              </w:rPr>
              <w:t xml:space="preserve">Zorgcoördinator </w:t>
            </w:r>
            <w:proofErr w:type="spellStart"/>
            <w:r>
              <w:rPr>
                <w:rFonts w:cstheme="minorHAnsi"/>
                <w:b/>
                <w:szCs w:val="20"/>
              </w:rPr>
              <w:t>Sancta</w:t>
            </w:r>
            <w:proofErr w:type="spellEnd"/>
            <w:r>
              <w:rPr>
                <w:rFonts w:cstheme="minorHAnsi"/>
                <w:b/>
                <w:szCs w:val="20"/>
              </w:rPr>
              <w:t xml:space="preserve"> Maria Lager</w:t>
            </w:r>
          </w:p>
        </w:tc>
        <w:tc>
          <w:tcPr>
            <w:tcW w:w="538" w:type="dxa"/>
          </w:tcPr>
          <w:p w:rsidR="00F901E4" w:rsidRDefault="00F901E4" w:rsidP="000235D1">
            <w:pPr>
              <w:jc w:val="both"/>
              <w:rPr>
                <w:rFonts w:cstheme="minorHAnsi"/>
                <w:b/>
                <w:szCs w:val="20"/>
              </w:rPr>
            </w:pPr>
            <w:r>
              <w:rPr>
                <w:rFonts w:cstheme="minorHAnsi"/>
                <w:b/>
                <w:szCs w:val="20"/>
              </w:rPr>
              <w:t>A</w:t>
            </w:r>
          </w:p>
        </w:tc>
      </w:tr>
      <w:tr w:rsidR="00F901E4" w:rsidTr="00F901E4">
        <w:tc>
          <w:tcPr>
            <w:tcW w:w="3936" w:type="dxa"/>
          </w:tcPr>
          <w:p w:rsidR="00F901E4" w:rsidRDefault="00F901E4" w:rsidP="000235D1">
            <w:pPr>
              <w:jc w:val="both"/>
              <w:rPr>
                <w:rFonts w:cstheme="minorHAnsi"/>
                <w:b/>
                <w:szCs w:val="20"/>
              </w:rPr>
            </w:pPr>
            <w:r>
              <w:rPr>
                <w:rFonts w:cstheme="minorHAnsi"/>
                <w:b/>
                <w:szCs w:val="20"/>
              </w:rPr>
              <w:t xml:space="preserve">Lien Van </w:t>
            </w:r>
            <w:proofErr w:type="spellStart"/>
            <w:r>
              <w:rPr>
                <w:rFonts w:cstheme="minorHAnsi"/>
                <w:b/>
                <w:szCs w:val="20"/>
              </w:rPr>
              <w:t>Schoorisse</w:t>
            </w:r>
            <w:proofErr w:type="spellEnd"/>
          </w:p>
        </w:tc>
        <w:tc>
          <w:tcPr>
            <w:tcW w:w="4677" w:type="dxa"/>
          </w:tcPr>
          <w:p w:rsidR="00F901E4" w:rsidRDefault="00F901E4" w:rsidP="000235D1">
            <w:pPr>
              <w:jc w:val="both"/>
              <w:rPr>
                <w:rFonts w:cstheme="minorHAnsi"/>
                <w:b/>
                <w:szCs w:val="20"/>
              </w:rPr>
            </w:pPr>
            <w:r>
              <w:rPr>
                <w:rFonts w:cstheme="minorHAnsi"/>
                <w:b/>
                <w:szCs w:val="20"/>
              </w:rPr>
              <w:t xml:space="preserve">Zorgcoördinator </w:t>
            </w:r>
            <w:proofErr w:type="spellStart"/>
            <w:r>
              <w:rPr>
                <w:rFonts w:cstheme="minorHAnsi"/>
                <w:b/>
                <w:szCs w:val="20"/>
              </w:rPr>
              <w:t>Sancta</w:t>
            </w:r>
            <w:proofErr w:type="spellEnd"/>
            <w:r>
              <w:rPr>
                <w:rFonts w:cstheme="minorHAnsi"/>
                <w:b/>
                <w:szCs w:val="20"/>
              </w:rPr>
              <w:t xml:space="preserve"> Maria Lager</w:t>
            </w:r>
          </w:p>
        </w:tc>
        <w:tc>
          <w:tcPr>
            <w:tcW w:w="538" w:type="dxa"/>
          </w:tcPr>
          <w:p w:rsidR="00F901E4" w:rsidRDefault="00F901E4" w:rsidP="000235D1">
            <w:pPr>
              <w:jc w:val="both"/>
              <w:rPr>
                <w:rFonts w:cstheme="minorHAnsi"/>
                <w:b/>
                <w:szCs w:val="20"/>
              </w:rPr>
            </w:pPr>
            <w:r>
              <w:rPr>
                <w:rFonts w:cstheme="minorHAnsi"/>
                <w:b/>
                <w:szCs w:val="20"/>
              </w:rPr>
              <w:t>A</w:t>
            </w:r>
          </w:p>
        </w:tc>
      </w:tr>
      <w:tr w:rsidR="00F901E4" w:rsidTr="00F901E4">
        <w:tc>
          <w:tcPr>
            <w:tcW w:w="3936" w:type="dxa"/>
          </w:tcPr>
          <w:p w:rsidR="00F901E4" w:rsidRDefault="00F901E4" w:rsidP="000235D1">
            <w:pPr>
              <w:jc w:val="both"/>
              <w:rPr>
                <w:rFonts w:cstheme="minorHAnsi"/>
                <w:b/>
                <w:szCs w:val="20"/>
              </w:rPr>
            </w:pPr>
            <w:r>
              <w:rPr>
                <w:rFonts w:cstheme="minorHAnsi"/>
                <w:b/>
                <w:szCs w:val="20"/>
              </w:rPr>
              <w:t xml:space="preserve">Gerda </w:t>
            </w:r>
            <w:proofErr w:type="spellStart"/>
            <w:r>
              <w:rPr>
                <w:rFonts w:cstheme="minorHAnsi"/>
                <w:b/>
                <w:szCs w:val="20"/>
              </w:rPr>
              <w:t>Belaen</w:t>
            </w:r>
            <w:proofErr w:type="spellEnd"/>
          </w:p>
        </w:tc>
        <w:tc>
          <w:tcPr>
            <w:tcW w:w="4677" w:type="dxa"/>
          </w:tcPr>
          <w:p w:rsidR="00F901E4" w:rsidRDefault="00F901E4" w:rsidP="000235D1">
            <w:pPr>
              <w:jc w:val="both"/>
              <w:rPr>
                <w:rFonts w:cstheme="minorHAnsi"/>
                <w:b/>
                <w:szCs w:val="20"/>
              </w:rPr>
            </w:pPr>
            <w:r>
              <w:rPr>
                <w:rFonts w:cstheme="minorHAnsi"/>
                <w:b/>
                <w:szCs w:val="20"/>
              </w:rPr>
              <w:t xml:space="preserve">Zorgcoördinator </w:t>
            </w:r>
            <w:proofErr w:type="spellStart"/>
            <w:r>
              <w:rPr>
                <w:rFonts w:cstheme="minorHAnsi"/>
                <w:b/>
                <w:szCs w:val="20"/>
              </w:rPr>
              <w:t>Sancta</w:t>
            </w:r>
            <w:proofErr w:type="spellEnd"/>
            <w:r>
              <w:rPr>
                <w:rFonts w:cstheme="minorHAnsi"/>
                <w:b/>
                <w:szCs w:val="20"/>
              </w:rPr>
              <w:t xml:space="preserve"> Maria Lager</w:t>
            </w:r>
          </w:p>
        </w:tc>
        <w:tc>
          <w:tcPr>
            <w:tcW w:w="538" w:type="dxa"/>
          </w:tcPr>
          <w:p w:rsidR="00F901E4" w:rsidRDefault="00F901E4" w:rsidP="000235D1">
            <w:pPr>
              <w:jc w:val="both"/>
              <w:rPr>
                <w:rFonts w:cstheme="minorHAnsi"/>
                <w:b/>
                <w:szCs w:val="20"/>
              </w:rPr>
            </w:pPr>
            <w:r>
              <w:rPr>
                <w:rFonts w:cstheme="minorHAnsi"/>
                <w:b/>
                <w:szCs w:val="20"/>
              </w:rPr>
              <w:t>A</w:t>
            </w:r>
          </w:p>
        </w:tc>
      </w:tr>
      <w:tr w:rsidR="00F901E4" w:rsidTr="00F901E4">
        <w:tc>
          <w:tcPr>
            <w:tcW w:w="3936" w:type="dxa"/>
          </w:tcPr>
          <w:p w:rsidR="00F901E4" w:rsidRDefault="00F901E4" w:rsidP="000235D1">
            <w:pPr>
              <w:jc w:val="both"/>
              <w:rPr>
                <w:rFonts w:cstheme="minorHAnsi"/>
                <w:b/>
                <w:szCs w:val="20"/>
              </w:rPr>
            </w:pPr>
            <w:proofErr w:type="spellStart"/>
            <w:r>
              <w:rPr>
                <w:rFonts w:cstheme="minorHAnsi"/>
                <w:b/>
                <w:szCs w:val="20"/>
              </w:rPr>
              <w:t>Deborah</w:t>
            </w:r>
            <w:proofErr w:type="spellEnd"/>
            <w:r>
              <w:rPr>
                <w:rFonts w:cstheme="minorHAnsi"/>
                <w:b/>
                <w:szCs w:val="20"/>
              </w:rPr>
              <w:t xml:space="preserve"> Van </w:t>
            </w:r>
            <w:proofErr w:type="spellStart"/>
            <w:r>
              <w:rPr>
                <w:rFonts w:cstheme="minorHAnsi"/>
                <w:b/>
                <w:szCs w:val="20"/>
              </w:rPr>
              <w:t>Gyseghem</w:t>
            </w:r>
            <w:proofErr w:type="spellEnd"/>
          </w:p>
        </w:tc>
        <w:tc>
          <w:tcPr>
            <w:tcW w:w="4677" w:type="dxa"/>
          </w:tcPr>
          <w:p w:rsidR="00F901E4" w:rsidRDefault="00F901E4" w:rsidP="000235D1">
            <w:pPr>
              <w:jc w:val="both"/>
              <w:rPr>
                <w:rFonts w:cstheme="minorHAnsi"/>
                <w:b/>
                <w:szCs w:val="20"/>
              </w:rPr>
            </w:pPr>
            <w:r>
              <w:rPr>
                <w:rFonts w:cstheme="minorHAnsi"/>
                <w:b/>
                <w:szCs w:val="20"/>
              </w:rPr>
              <w:t>Administratief medewerker BSGO Decroly</w:t>
            </w:r>
          </w:p>
        </w:tc>
        <w:tc>
          <w:tcPr>
            <w:tcW w:w="538" w:type="dxa"/>
          </w:tcPr>
          <w:p w:rsidR="00F901E4" w:rsidRDefault="00F901E4" w:rsidP="000235D1">
            <w:pPr>
              <w:jc w:val="both"/>
              <w:rPr>
                <w:rFonts w:cstheme="minorHAnsi"/>
                <w:b/>
                <w:szCs w:val="20"/>
              </w:rPr>
            </w:pPr>
            <w:r>
              <w:rPr>
                <w:rFonts w:cstheme="minorHAnsi"/>
                <w:b/>
                <w:szCs w:val="20"/>
              </w:rPr>
              <w:t>A</w:t>
            </w:r>
          </w:p>
        </w:tc>
      </w:tr>
      <w:tr w:rsidR="00F901E4" w:rsidTr="00F901E4">
        <w:tc>
          <w:tcPr>
            <w:tcW w:w="3936" w:type="dxa"/>
          </w:tcPr>
          <w:p w:rsidR="00F901E4" w:rsidRDefault="00F901E4" w:rsidP="000235D1">
            <w:pPr>
              <w:jc w:val="both"/>
              <w:rPr>
                <w:rFonts w:cstheme="minorHAnsi"/>
                <w:b/>
                <w:szCs w:val="20"/>
              </w:rPr>
            </w:pPr>
            <w:r>
              <w:rPr>
                <w:rFonts w:cstheme="minorHAnsi"/>
                <w:b/>
                <w:szCs w:val="20"/>
              </w:rPr>
              <w:t xml:space="preserve">Stephanie </w:t>
            </w:r>
            <w:proofErr w:type="spellStart"/>
            <w:r>
              <w:rPr>
                <w:rFonts w:cstheme="minorHAnsi"/>
                <w:b/>
                <w:szCs w:val="20"/>
              </w:rPr>
              <w:t>Bruneau</w:t>
            </w:r>
            <w:proofErr w:type="spellEnd"/>
          </w:p>
        </w:tc>
        <w:tc>
          <w:tcPr>
            <w:tcW w:w="4677" w:type="dxa"/>
          </w:tcPr>
          <w:p w:rsidR="00F901E4" w:rsidRDefault="00F901E4" w:rsidP="000235D1">
            <w:pPr>
              <w:jc w:val="both"/>
              <w:rPr>
                <w:rFonts w:cstheme="minorHAnsi"/>
                <w:b/>
                <w:szCs w:val="20"/>
              </w:rPr>
            </w:pPr>
            <w:r>
              <w:rPr>
                <w:rFonts w:cstheme="minorHAnsi"/>
                <w:b/>
                <w:szCs w:val="20"/>
              </w:rPr>
              <w:t>Zorgcoördinator BSGO Decroly</w:t>
            </w:r>
          </w:p>
        </w:tc>
        <w:tc>
          <w:tcPr>
            <w:tcW w:w="538" w:type="dxa"/>
          </w:tcPr>
          <w:p w:rsidR="00F901E4" w:rsidRDefault="00F901E4" w:rsidP="000235D1">
            <w:pPr>
              <w:jc w:val="both"/>
              <w:rPr>
                <w:rFonts w:cstheme="minorHAnsi"/>
                <w:b/>
                <w:szCs w:val="20"/>
              </w:rPr>
            </w:pPr>
            <w:r>
              <w:rPr>
                <w:rFonts w:cstheme="minorHAnsi"/>
                <w:b/>
                <w:szCs w:val="20"/>
              </w:rPr>
              <w:t>A</w:t>
            </w:r>
          </w:p>
        </w:tc>
      </w:tr>
      <w:tr w:rsidR="00F901E4" w:rsidTr="00F901E4">
        <w:tc>
          <w:tcPr>
            <w:tcW w:w="3936" w:type="dxa"/>
          </w:tcPr>
          <w:p w:rsidR="00F901E4" w:rsidRDefault="00F901E4" w:rsidP="000235D1">
            <w:pPr>
              <w:jc w:val="both"/>
              <w:rPr>
                <w:rFonts w:cstheme="minorHAnsi"/>
                <w:b/>
                <w:szCs w:val="20"/>
              </w:rPr>
            </w:pPr>
            <w:r>
              <w:rPr>
                <w:rFonts w:cstheme="minorHAnsi"/>
                <w:b/>
                <w:szCs w:val="20"/>
              </w:rPr>
              <w:t>Sonja Geenens</w:t>
            </w:r>
          </w:p>
        </w:tc>
        <w:tc>
          <w:tcPr>
            <w:tcW w:w="4677" w:type="dxa"/>
          </w:tcPr>
          <w:p w:rsidR="00F901E4" w:rsidRDefault="00F901E4" w:rsidP="000235D1">
            <w:pPr>
              <w:jc w:val="both"/>
              <w:rPr>
                <w:rFonts w:cstheme="minorHAnsi"/>
                <w:b/>
                <w:szCs w:val="20"/>
              </w:rPr>
            </w:pPr>
            <w:r>
              <w:rPr>
                <w:rFonts w:cstheme="minorHAnsi"/>
                <w:b/>
                <w:szCs w:val="20"/>
              </w:rPr>
              <w:t>Zorgcoördinator KSGO Decroly</w:t>
            </w:r>
          </w:p>
        </w:tc>
        <w:tc>
          <w:tcPr>
            <w:tcW w:w="538" w:type="dxa"/>
          </w:tcPr>
          <w:p w:rsidR="00F901E4" w:rsidRDefault="00F901E4" w:rsidP="000235D1">
            <w:pPr>
              <w:jc w:val="both"/>
              <w:rPr>
                <w:rFonts w:cstheme="minorHAnsi"/>
                <w:b/>
                <w:szCs w:val="20"/>
              </w:rPr>
            </w:pPr>
            <w:r>
              <w:rPr>
                <w:rFonts w:cstheme="minorHAnsi"/>
                <w:b/>
                <w:szCs w:val="20"/>
              </w:rPr>
              <w:t>A</w:t>
            </w:r>
          </w:p>
        </w:tc>
      </w:tr>
    </w:tbl>
    <w:p w:rsidR="00652C02" w:rsidRPr="00652C02" w:rsidRDefault="00652C02" w:rsidP="000235D1">
      <w:pPr>
        <w:jc w:val="both"/>
        <w:rPr>
          <w:rFonts w:cstheme="minorHAnsi"/>
          <w:b/>
          <w:szCs w:val="20"/>
        </w:rPr>
      </w:pPr>
    </w:p>
    <w:p w:rsidR="000235D1" w:rsidRPr="00840BE8" w:rsidRDefault="000235D1" w:rsidP="000235D1">
      <w:pPr>
        <w:jc w:val="both"/>
        <w:rPr>
          <w:rFonts w:cstheme="minorHAnsi"/>
          <w:szCs w:val="20"/>
        </w:rPr>
      </w:pPr>
    </w:p>
    <w:p w:rsidR="000235D1" w:rsidRPr="00840BE8" w:rsidRDefault="000235D1" w:rsidP="000235D1">
      <w:pPr>
        <w:shd w:val="clear" w:color="auto" w:fill="A6A6A6" w:themeFill="background1" w:themeFillShade="A6"/>
        <w:jc w:val="both"/>
        <w:rPr>
          <w:rFonts w:cstheme="minorHAnsi"/>
          <w:b/>
          <w:szCs w:val="20"/>
        </w:rPr>
      </w:pPr>
      <w:r w:rsidRPr="00840BE8">
        <w:rPr>
          <w:rFonts w:cstheme="minorHAnsi"/>
          <w:b/>
          <w:szCs w:val="20"/>
        </w:rPr>
        <w:t>Bijlagen</w:t>
      </w:r>
    </w:p>
    <w:p w:rsidR="000235D1" w:rsidRPr="00F520E4" w:rsidRDefault="000235D1" w:rsidP="000235D1">
      <w:pPr>
        <w:jc w:val="both"/>
        <w:rPr>
          <w:rStyle w:val="Zwaar"/>
          <w:rFonts w:cstheme="minorHAnsi"/>
          <w:b w:val="0"/>
          <w:szCs w:val="20"/>
        </w:rPr>
      </w:pPr>
    </w:p>
    <w:p w:rsidR="000235D1" w:rsidRDefault="009348A9" w:rsidP="000235D1">
      <w:pPr>
        <w:pStyle w:val="Lijstalinea"/>
        <w:numPr>
          <w:ilvl w:val="0"/>
          <w:numId w:val="10"/>
        </w:numPr>
        <w:spacing w:line="276" w:lineRule="auto"/>
        <w:contextualSpacing/>
        <w:jc w:val="both"/>
        <w:rPr>
          <w:rStyle w:val="Zwaar"/>
          <w:rFonts w:cstheme="minorHAnsi"/>
          <w:b w:val="0"/>
          <w:szCs w:val="20"/>
        </w:rPr>
      </w:pPr>
      <w:proofErr w:type="spellStart"/>
      <w:r w:rsidRPr="00F520E4">
        <w:rPr>
          <w:rStyle w:val="Zwaar"/>
          <w:rFonts w:cstheme="minorHAnsi"/>
          <w:b w:val="0"/>
          <w:szCs w:val="20"/>
        </w:rPr>
        <w:t>Powerpoint</w:t>
      </w:r>
      <w:proofErr w:type="spellEnd"/>
      <w:r w:rsidRPr="00F520E4">
        <w:rPr>
          <w:rStyle w:val="Zwaar"/>
          <w:rFonts w:cstheme="minorHAnsi"/>
          <w:b w:val="0"/>
          <w:szCs w:val="20"/>
        </w:rPr>
        <w:t xml:space="preserve"> Inschrijvingsbeleid - Centrale Aanmeldingsprocedure </w:t>
      </w:r>
      <w:r w:rsidR="00F520E4">
        <w:rPr>
          <w:rStyle w:val="Zwaar"/>
          <w:rFonts w:cstheme="minorHAnsi"/>
          <w:b w:val="0"/>
          <w:szCs w:val="20"/>
        </w:rPr>
        <w:t>(CA)</w:t>
      </w:r>
    </w:p>
    <w:p w:rsidR="00F520E4" w:rsidRPr="00F520E4" w:rsidRDefault="00F520E4" w:rsidP="000235D1">
      <w:pPr>
        <w:pStyle w:val="Lijstalinea"/>
        <w:numPr>
          <w:ilvl w:val="0"/>
          <w:numId w:val="10"/>
        </w:numPr>
        <w:spacing w:line="276" w:lineRule="auto"/>
        <w:contextualSpacing/>
        <w:jc w:val="both"/>
        <w:rPr>
          <w:rStyle w:val="Zwaar"/>
          <w:rFonts w:cstheme="minorHAnsi"/>
          <w:b w:val="0"/>
          <w:szCs w:val="20"/>
        </w:rPr>
      </w:pPr>
      <w:r>
        <w:rPr>
          <w:rStyle w:val="Zwaar"/>
          <w:rFonts w:cstheme="minorHAnsi"/>
          <w:b w:val="0"/>
          <w:szCs w:val="20"/>
        </w:rPr>
        <w:t>Cijfergegevens CA voor 2014-2015</w:t>
      </w:r>
    </w:p>
    <w:p w:rsidR="000235D1" w:rsidRPr="00F520E4" w:rsidRDefault="000235D1" w:rsidP="000235D1">
      <w:pPr>
        <w:pStyle w:val="Lijstalinea"/>
        <w:numPr>
          <w:ilvl w:val="0"/>
          <w:numId w:val="10"/>
        </w:numPr>
        <w:spacing w:line="276" w:lineRule="auto"/>
        <w:contextualSpacing/>
        <w:jc w:val="both"/>
        <w:rPr>
          <w:rStyle w:val="Zwaar"/>
          <w:rFonts w:cstheme="minorHAnsi"/>
          <w:b w:val="0"/>
          <w:szCs w:val="20"/>
        </w:rPr>
      </w:pPr>
      <w:proofErr w:type="spellStart"/>
      <w:r w:rsidRPr="00F520E4">
        <w:rPr>
          <w:rStyle w:val="Zwaar"/>
          <w:rFonts w:cstheme="minorHAnsi"/>
          <w:b w:val="0"/>
          <w:szCs w:val="20"/>
        </w:rPr>
        <w:t>Powerpoint</w:t>
      </w:r>
      <w:proofErr w:type="spellEnd"/>
      <w:r w:rsidRPr="00F520E4">
        <w:rPr>
          <w:rStyle w:val="Zwaar"/>
          <w:rFonts w:cstheme="minorHAnsi"/>
          <w:b w:val="0"/>
          <w:szCs w:val="20"/>
        </w:rPr>
        <w:t xml:space="preserve"> </w:t>
      </w:r>
      <w:r w:rsidR="009348A9" w:rsidRPr="00F520E4">
        <w:rPr>
          <w:rStyle w:val="Zwaar"/>
          <w:rFonts w:cstheme="minorHAnsi"/>
          <w:b w:val="0"/>
          <w:szCs w:val="20"/>
        </w:rPr>
        <w:t>Huiswerkbeleid (</w:t>
      </w:r>
      <w:proofErr w:type="spellStart"/>
      <w:r w:rsidR="009348A9" w:rsidRPr="00F520E4">
        <w:rPr>
          <w:rStyle w:val="Zwaar"/>
          <w:rFonts w:cstheme="minorHAnsi"/>
          <w:b w:val="0"/>
          <w:szCs w:val="20"/>
        </w:rPr>
        <w:t>Yvan</w:t>
      </w:r>
      <w:proofErr w:type="spellEnd"/>
      <w:r w:rsidR="009348A9" w:rsidRPr="00F520E4">
        <w:rPr>
          <w:rStyle w:val="Zwaar"/>
          <w:rFonts w:cstheme="minorHAnsi"/>
          <w:b w:val="0"/>
          <w:szCs w:val="20"/>
        </w:rPr>
        <w:t xml:space="preserve"> </w:t>
      </w:r>
      <w:proofErr w:type="spellStart"/>
      <w:r w:rsidR="009348A9" w:rsidRPr="00F520E4">
        <w:rPr>
          <w:rStyle w:val="Zwaar"/>
          <w:rFonts w:cstheme="minorHAnsi"/>
          <w:b w:val="0"/>
          <w:szCs w:val="20"/>
        </w:rPr>
        <w:t>Ameye</w:t>
      </w:r>
      <w:proofErr w:type="spellEnd"/>
      <w:r w:rsidR="009348A9" w:rsidRPr="00F520E4">
        <w:rPr>
          <w:rStyle w:val="Zwaar"/>
          <w:rFonts w:cstheme="minorHAnsi"/>
          <w:b w:val="0"/>
          <w:szCs w:val="20"/>
        </w:rPr>
        <w:t>)</w:t>
      </w:r>
    </w:p>
    <w:p w:rsidR="000235D1" w:rsidRDefault="000235D1" w:rsidP="000235D1">
      <w:pPr>
        <w:jc w:val="both"/>
        <w:rPr>
          <w:rStyle w:val="Zwaar"/>
          <w:rFonts w:cstheme="minorHAnsi"/>
          <w:b w:val="0"/>
          <w:szCs w:val="20"/>
        </w:rPr>
      </w:pPr>
    </w:p>
    <w:p w:rsidR="00F520E4" w:rsidRPr="00840BE8" w:rsidRDefault="00F520E4" w:rsidP="000235D1">
      <w:pPr>
        <w:jc w:val="both"/>
        <w:rPr>
          <w:rStyle w:val="Zwaar"/>
          <w:rFonts w:cstheme="minorHAnsi"/>
          <w:b w:val="0"/>
          <w:szCs w:val="20"/>
        </w:rPr>
      </w:pPr>
    </w:p>
    <w:p w:rsidR="000235D1" w:rsidRPr="00840BE8" w:rsidRDefault="000235D1" w:rsidP="000235D1">
      <w:pPr>
        <w:shd w:val="clear" w:color="auto" w:fill="A6A6A6" w:themeFill="background1" w:themeFillShade="A6"/>
        <w:jc w:val="both"/>
        <w:rPr>
          <w:rFonts w:cstheme="minorHAnsi"/>
          <w:b/>
          <w:szCs w:val="20"/>
        </w:rPr>
      </w:pPr>
      <w:r w:rsidRPr="00840BE8">
        <w:rPr>
          <w:rFonts w:cstheme="minorHAnsi"/>
          <w:b/>
          <w:szCs w:val="20"/>
        </w:rPr>
        <w:t>Volgende bijeenkomsten LOP Ronse Basis</w:t>
      </w:r>
    </w:p>
    <w:p w:rsidR="000235D1" w:rsidRPr="00840BE8" w:rsidRDefault="000235D1" w:rsidP="000235D1">
      <w:pPr>
        <w:jc w:val="both"/>
        <w:rPr>
          <w:rStyle w:val="Zwaar"/>
          <w:rFonts w:cstheme="minorHAnsi"/>
          <w:b w:val="0"/>
          <w:szCs w:val="20"/>
        </w:rPr>
      </w:pPr>
    </w:p>
    <w:tbl>
      <w:tblPr>
        <w:tblStyle w:val="Tabelraster"/>
        <w:tblW w:w="9180" w:type="dxa"/>
        <w:tblLook w:val="04A0" w:firstRow="1" w:lastRow="0" w:firstColumn="1" w:lastColumn="0" w:noHBand="0" w:noVBand="1"/>
      </w:tblPr>
      <w:tblGrid>
        <w:gridCol w:w="2943"/>
        <w:gridCol w:w="2410"/>
        <w:gridCol w:w="1559"/>
        <w:gridCol w:w="2268"/>
      </w:tblGrid>
      <w:tr w:rsidR="000235D1" w:rsidRPr="00840BE8" w:rsidTr="00F520E4">
        <w:tc>
          <w:tcPr>
            <w:tcW w:w="2943" w:type="dxa"/>
          </w:tcPr>
          <w:p w:rsidR="000235D1" w:rsidRPr="00840BE8" w:rsidRDefault="000235D1" w:rsidP="00F520E4">
            <w:pPr>
              <w:tabs>
                <w:tab w:val="left" w:pos="709"/>
              </w:tabs>
              <w:jc w:val="both"/>
              <w:rPr>
                <w:rFonts w:cstheme="minorHAnsi"/>
                <w:szCs w:val="20"/>
              </w:rPr>
            </w:pPr>
            <w:r w:rsidRPr="00840BE8">
              <w:rPr>
                <w:rFonts w:cstheme="minorHAnsi"/>
                <w:szCs w:val="20"/>
              </w:rPr>
              <w:t xml:space="preserve">Dagelijks Bestuur </w:t>
            </w:r>
            <w:r>
              <w:rPr>
                <w:rFonts w:cstheme="minorHAnsi"/>
                <w:szCs w:val="20"/>
              </w:rPr>
              <w:t xml:space="preserve"> </w:t>
            </w:r>
          </w:p>
        </w:tc>
        <w:tc>
          <w:tcPr>
            <w:tcW w:w="2410" w:type="dxa"/>
          </w:tcPr>
          <w:p w:rsidR="000235D1" w:rsidRPr="00840BE8" w:rsidRDefault="00F520E4" w:rsidP="006004FD">
            <w:pPr>
              <w:tabs>
                <w:tab w:val="left" w:pos="709"/>
                <w:tab w:val="left" w:pos="6075"/>
              </w:tabs>
              <w:jc w:val="both"/>
              <w:rPr>
                <w:rFonts w:cstheme="minorHAnsi"/>
                <w:szCs w:val="20"/>
              </w:rPr>
            </w:pPr>
            <w:r>
              <w:rPr>
                <w:rFonts w:cstheme="minorHAnsi"/>
                <w:szCs w:val="20"/>
              </w:rPr>
              <w:t>2 juni 2014</w:t>
            </w:r>
            <w:r w:rsidR="000235D1" w:rsidRPr="00840BE8">
              <w:rPr>
                <w:rFonts w:cstheme="minorHAnsi"/>
                <w:szCs w:val="20"/>
              </w:rPr>
              <w:t xml:space="preserve"> </w:t>
            </w:r>
          </w:p>
        </w:tc>
        <w:tc>
          <w:tcPr>
            <w:tcW w:w="1559" w:type="dxa"/>
          </w:tcPr>
          <w:p w:rsidR="000235D1" w:rsidRPr="00840BE8" w:rsidRDefault="00F520E4" w:rsidP="006004FD">
            <w:pPr>
              <w:tabs>
                <w:tab w:val="left" w:pos="709"/>
                <w:tab w:val="left" w:pos="6075"/>
              </w:tabs>
              <w:jc w:val="both"/>
              <w:rPr>
                <w:rFonts w:cstheme="minorHAnsi"/>
                <w:szCs w:val="20"/>
              </w:rPr>
            </w:pPr>
            <w:r>
              <w:rPr>
                <w:rFonts w:cstheme="minorHAnsi"/>
                <w:szCs w:val="20"/>
              </w:rPr>
              <w:t>15.00u</w:t>
            </w:r>
          </w:p>
        </w:tc>
        <w:tc>
          <w:tcPr>
            <w:tcW w:w="2268" w:type="dxa"/>
          </w:tcPr>
          <w:p w:rsidR="000235D1" w:rsidRPr="00840BE8" w:rsidRDefault="000235D1" w:rsidP="006004FD">
            <w:pPr>
              <w:tabs>
                <w:tab w:val="left" w:pos="709"/>
                <w:tab w:val="left" w:pos="6075"/>
              </w:tabs>
              <w:jc w:val="both"/>
              <w:rPr>
                <w:rFonts w:cstheme="minorHAnsi"/>
                <w:szCs w:val="20"/>
              </w:rPr>
            </w:pPr>
            <w:r w:rsidRPr="00840BE8">
              <w:rPr>
                <w:rFonts w:cstheme="minorHAnsi"/>
                <w:szCs w:val="20"/>
              </w:rPr>
              <w:t>Annex (</w:t>
            </w:r>
            <w:proofErr w:type="spellStart"/>
            <w:r w:rsidRPr="00840BE8">
              <w:rPr>
                <w:rFonts w:cstheme="minorHAnsi"/>
                <w:szCs w:val="20"/>
              </w:rPr>
              <w:t>o.v.</w:t>
            </w:r>
            <w:proofErr w:type="spellEnd"/>
            <w:r w:rsidRPr="00840BE8">
              <w:rPr>
                <w:rFonts w:cstheme="minorHAnsi"/>
                <w:szCs w:val="20"/>
              </w:rPr>
              <w:t>)</w:t>
            </w:r>
          </w:p>
        </w:tc>
      </w:tr>
      <w:tr w:rsidR="00F520E4" w:rsidRPr="00840BE8" w:rsidTr="00F520E4">
        <w:tc>
          <w:tcPr>
            <w:tcW w:w="2943" w:type="dxa"/>
          </w:tcPr>
          <w:p w:rsidR="00F520E4" w:rsidRPr="00840BE8" w:rsidRDefault="00F520E4" w:rsidP="00F520E4">
            <w:pPr>
              <w:tabs>
                <w:tab w:val="left" w:pos="709"/>
              </w:tabs>
              <w:jc w:val="both"/>
              <w:rPr>
                <w:rFonts w:cstheme="minorHAnsi"/>
                <w:szCs w:val="20"/>
              </w:rPr>
            </w:pPr>
            <w:r>
              <w:rPr>
                <w:rFonts w:cstheme="minorHAnsi"/>
                <w:szCs w:val="20"/>
              </w:rPr>
              <w:t xml:space="preserve">Algemene Vergadering </w:t>
            </w:r>
          </w:p>
        </w:tc>
        <w:tc>
          <w:tcPr>
            <w:tcW w:w="2410" w:type="dxa"/>
          </w:tcPr>
          <w:p w:rsidR="00F520E4" w:rsidRDefault="00F520E4" w:rsidP="006004FD">
            <w:pPr>
              <w:tabs>
                <w:tab w:val="left" w:pos="709"/>
                <w:tab w:val="left" w:pos="6075"/>
              </w:tabs>
              <w:jc w:val="both"/>
              <w:rPr>
                <w:rFonts w:cstheme="minorHAnsi"/>
                <w:szCs w:val="20"/>
              </w:rPr>
            </w:pPr>
            <w:r>
              <w:rPr>
                <w:rFonts w:cstheme="minorHAnsi"/>
                <w:szCs w:val="20"/>
              </w:rPr>
              <w:t>11 september 2014</w:t>
            </w:r>
          </w:p>
        </w:tc>
        <w:tc>
          <w:tcPr>
            <w:tcW w:w="1559" w:type="dxa"/>
          </w:tcPr>
          <w:p w:rsidR="00F520E4" w:rsidRDefault="00F520E4" w:rsidP="006004FD">
            <w:pPr>
              <w:tabs>
                <w:tab w:val="left" w:pos="709"/>
                <w:tab w:val="left" w:pos="6075"/>
              </w:tabs>
              <w:jc w:val="both"/>
              <w:rPr>
                <w:rFonts w:cstheme="minorHAnsi"/>
                <w:szCs w:val="20"/>
              </w:rPr>
            </w:pPr>
            <w:r>
              <w:rPr>
                <w:rFonts w:cstheme="minorHAnsi"/>
                <w:szCs w:val="20"/>
              </w:rPr>
              <w:t>16.30u</w:t>
            </w:r>
          </w:p>
        </w:tc>
        <w:tc>
          <w:tcPr>
            <w:tcW w:w="2268" w:type="dxa"/>
          </w:tcPr>
          <w:p w:rsidR="00F520E4" w:rsidRPr="00840BE8" w:rsidRDefault="00F520E4" w:rsidP="006004FD">
            <w:pPr>
              <w:tabs>
                <w:tab w:val="left" w:pos="709"/>
                <w:tab w:val="left" w:pos="6075"/>
              </w:tabs>
              <w:jc w:val="both"/>
              <w:rPr>
                <w:rFonts w:cstheme="minorHAnsi"/>
                <w:szCs w:val="20"/>
              </w:rPr>
            </w:pPr>
            <w:r>
              <w:rPr>
                <w:rFonts w:cstheme="minorHAnsi"/>
                <w:szCs w:val="20"/>
              </w:rPr>
              <w:t>BSGO Decroly</w:t>
            </w:r>
          </w:p>
        </w:tc>
      </w:tr>
    </w:tbl>
    <w:p w:rsidR="000235D1" w:rsidRDefault="000235D1" w:rsidP="000235D1">
      <w:pPr>
        <w:jc w:val="both"/>
        <w:rPr>
          <w:rStyle w:val="Zwaar"/>
          <w:rFonts w:cstheme="minorHAnsi"/>
          <w:b w:val="0"/>
          <w:szCs w:val="20"/>
        </w:rPr>
      </w:pPr>
    </w:p>
    <w:p w:rsidR="00F520E4" w:rsidRPr="00840BE8" w:rsidRDefault="00F520E4" w:rsidP="000235D1">
      <w:pPr>
        <w:jc w:val="both"/>
        <w:rPr>
          <w:rStyle w:val="Zwaar"/>
          <w:rFonts w:cstheme="minorHAnsi"/>
          <w:b w:val="0"/>
          <w:szCs w:val="20"/>
        </w:rPr>
      </w:pPr>
    </w:p>
    <w:p w:rsidR="000235D1" w:rsidRPr="00840BE8" w:rsidRDefault="000235D1" w:rsidP="000235D1">
      <w:pPr>
        <w:shd w:val="clear" w:color="auto" w:fill="A6A6A6" w:themeFill="background1" w:themeFillShade="A6"/>
        <w:jc w:val="both"/>
        <w:rPr>
          <w:rFonts w:cstheme="minorHAnsi"/>
          <w:b/>
          <w:szCs w:val="20"/>
        </w:rPr>
      </w:pPr>
      <w:r w:rsidRPr="00840BE8">
        <w:rPr>
          <w:rFonts w:cstheme="minorHAnsi"/>
          <w:b/>
          <w:szCs w:val="20"/>
        </w:rPr>
        <w:t>Agenda</w:t>
      </w:r>
    </w:p>
    <w:p w:rsidR="000235D1" w:rsidRPr="00840BE8" w:rsidRDefault="000235D1" w:rsidP="000235D1">
      <w:pPr>
        <w:jc w:val="both"/>
        <w:rPr>
          <w:rStyle w:val="Zwaar"/>
          <w:rFonts w:cstheme="minorHAnsi"/>
          <w:b w:val="0"/>
          <w:szCs w:val="20"/>
        </w:rPr>
      </w:pPr>
    </w:p>
    <w:p w:rsidR="00F520E4" w:rsidRDefault="00F520E4" w:rsidP="000235D1">
      <w:pPr>
        <w:pStyle w:val="Lijstalinea"/>
        <w:numPr>
          <w:ilvl w:val="0"/>
          <w:numId w:val="11"/>
        </w:numPr>
        <w:spacing w:line="276" w:lineRule="auto"/>
        <w:contextualSpacing/>
        <w:jc w:val="both"/>
        <w:rPr>
          <w:rStyle w:val="Zwaar"/>
          <w:rFonts w:cstheme="minorHAnsi"/>
          <w:b w:val="0"/>
          <w:szCs w:val="20"/>
        </w:rPr>
      </w:pPr>
      <w:r>
        <w:rPr>
          <w:rStyle w:val="Zwaar"/>
          <w:rFonts w:cstheme="minorHAnsi"/>
          <w:b w:val="0"/>
          <w:szCs w:val="20"/>
        </w:rPr>
        <w:t>Inschrijvingsbeleid</w:t>
      </w:r>
    </w:p>
    <w:p w:rsidR="000235D1" w:rsidRDefault="00F520E4" w:rsidP="00F520E4">
      <w:pPr>
        <w:pStyle w:val="Lijstalinea"/>
        <w:numPr>
          <w:ilvl w:val="1"/>
          <w:numId w:val="11"/>
        </w:numPr>
        <w:spacing w:line="276" w:lineRule="auto"/>
        <w:contextualSpacing/>
        <w:jc w:val="both"/>
        <w:rPr>
          <w:rStyle w:val="Zwaar"/>
          <w:rFonts w:cstheme="minorHAnsi"/>
          <w:b w:val="0"/>
          <w:szCs w:val="20"/>
        </w:rPr>
      </w:pPr>
      <w:r>
        <w:rPr>
          <w:rStyle w:val="Zwaar"/>
          <w:rFonts w:cstheme="minorHAnsi"/>
          <w:b w:val="0"/>
          <w:szCs w:val="20"/>
        </w:rPr>
        <w:t>Evaluatie CA voor 2014-2015</w:t>
      </w:r>
    </w:p>
    <w:p w:rsidR="00F520E4" w:rsidRDefault="00F520E4" w:rsidP="00F520E4">
      <w:pPr>
        <w:pStyle w:val="Lijstalinea"/>
        <w:numPr>
          <w:ilvl w:val="1"/>
          <w:numId w:val="11"/>
        </w:numPr>
        <w:spacing w:line="276" w:lineRule="auto"/>
        <w:contextualSpacing/>
        <w:jc w:val="both"/>
        <w:rPr>
          <w:rStyle w:val="Zwaar"/>
          <w:rFonts w:cstheme="minorHAnsi"/>
          <w:b w:val="0"/>
          <w:szCs w:val="20"/>
        </w:rPr>
      </w:pPr>
      <w:r>
        <w:rPr>
          <w:rStyle w:val="Zwaar"/>
          <w:rFonts w:cstheme="minorHAnsi"/>
          <w:b w:val="0"/>
          <w:szCs w:val="20"/>
        </w:rPr>
        <w:t>Onderwijsdecreet XXIV</w:t>
      </w:r>
    </w:p>
    <w:p w:rsidR="00F520E4" w:rsidRPr="00F520E4" w:rsidRDefault="00F520E4" w:rsidP="00F520E4">
      <w:pPr>
        <w:pStyle w:val="Lijstalinea"/>
        <w:numPr>
          <w:ilvl w:val="1"/>
          <w:numId w:val="11"/>
        </w:numPr>
        <w:spacing w:line="276" w:lineRule="auto"/>
        <w:contextualSpacing/>
        <w:jc w:val="both"/>
        <w:rPr>
          <w:rStyle w:val="Zwaar"/>
          <w:rFonts w:cstheme="minorHAnsi"/>
          <w:b w:val="0"/>
          <w:szCs w:val="20"/>
        </w:rPr>
      </w:pPr>
      <w:r>
        <w:rPr>
          <w:rStyle w:val="Zwaar"/>
          <w:rFonts w:cstheme="minorHAnsi"/>
          <w:b w:val="0"/>
          <w:szCs w:val="20"/>
        </w:rPr>
        <w:t>Dossier CA voor 2015-2016</w:t>
      </w:r>
    </w:p>
    <w:p w:rsidR="000235D1" w:rsidRPr="00F520E4" w:rsidRDefault="00F520E4" w:rsidP="000235D1">
      <w:pPr>
        <w:pStyle w:val="Lijstalinea"/>
        <w:numPr>
          <w:ilvl w:val="0"/>
          <w:numId w:val="11"/>
        </w:numPr>
        <w:spacing w:line="276" w:lineRule="auto"/>
        <w:contextualSpacing/>
        <w:jc w:val="both"/>
        <w:rPr>
          <w:rStyle w:val="Zwaar"/>
          <w:rFonts w:cstheme="minorHAnsi"/>
          <w:b w:val="0"/>
          <w:szCs w:val="20"/>
        </w:rPr>
      </w:pPr>
      <w:r>
        <w:rPr>
          <w:rStyle w:val="Zwaar"/>
          <w:rFonts w:cstheme="minorHAnsi"/>
          <w:b w:val="0"/>
          <w:szCs w:val="20"/>
        </w:rPr>
        <w:t>Workshop huiswerkbeleid (</w:t>
      </w:r>
      <w:proofErr w:type="spellStart"/>
      <w:r>
        <w:rPr>
          <w:rStyle w:val="Zwaar"/>
          <w:rFonts w:cstheme="minorHAnsi"/>
          <w:b w:val="0"/>
          <w:szCs w:val="20"/>
        </w:rPr>
        <w:t>Yvan</w:t>
      </w:r>
      <w:proofErr w:type="spellEnd"/>
      <w:r>
        <w:rPr>
          <w:rStyle w:val="Zwaar"/>
          <w:rFonts w:cstheme="minorHAnsi"/>
          <w:b w:val="0"/>
          <w:szCs w:val="20"/>
        </w:rPr>
        <w:t xml:space="preserve"> </w:t>
      </w:r>
      <w:proofErr w:type="spellStart"/>
      <w:r>
        <w:rPr>
          <w:rStyle w:val="Zwaar"/>
          <w:rFonts w:cstheme="minorHAnsi"/>
          <w:b w:val="0"/>
          <w:szCs w:val="20"/>
        </w:rPr>
        <w:t>Ameye</w:t>
      </w:r>
      <w:proofErr w:type="spellEnd"/>
      <w:r>
        <w:rPr>
          <w:rStyle w:val="Zwaar"/>
          <w:rFonts w:cstheme="minorHAnsi"/>
          <w:b w:val="0"/>
          <w:szCs w:val="20"/>
        </w:rPr>
        <w:t>)</w:t>
      </w:r>
    </w:p>
    <w:p w:rsidR="000235D1" w:rsidRDefault="000235D1" w:rsidP="000235D1">
      <w:pPr>
        <w:jc w:val="both"/>
        <w:rPr>
          <w:rStyle w:val="Zwaar"/>
          <w:rFonts w:cstheme="minorHAnsi"/>
          <w:b w:val="0"/>
          <w:szCs w:val="20"/>
        </w:rPr>
      </w:pPr>
    </w:p>
    <w:p w:rsidR="00F520E4" w:rsidRPr="00840BE8" w:rsidRDefault="00F520E4" w:rsidP="000235D1">
      <w:pPr>
        <w:jc w:val="both"/>
        <w:rPr>
          <w:rStyle w:val="Zwaar"/>
          <w:rFonts w:cstheme="minorHAnsi"/>
          <w:b w:val="0"/>
          <w:szCs w:val="20"/>
        </w:rPr>
      </w:pPr>
    </w:p>
    <w:p w:rsidR="000235D1" w:rsidRPr="00840BE8" w:rsidRDefault="000235D1" w:rsidP="000235D1">
      <w:pPr>
        <w:shd w:val="clear" w:color="auto" w:fill="A6A6A6" w:themeFill="background1" w:themeFillShade="A6"/>
        <w:jc w:val="both"/>
        <w:rPr>
          <w:rFonts w:cstheme="minorHAnsi"/>
          <w:b/>
          <w:szCs w:val="20"/>
        </w:rPr>
      </w:pPr>
      <w:r w:rsidRPr="00840BE8">
        <w:rPr>
          <w:rFonts w:cstheme="minorHAnsi"/>
          <w:b/>
          <w:szCs w:val="20"/>
        </w:rPr>
        <w:t>Verslag</w:t>
      </w:r>
    </w:p>
    <w:p w:rsidR="000235D1" w:rsidRDefault="000235D1" w:rsidP="000235D1"/>
    <w:p w:rsidR="00F520E4" w:rsidRDefault="00F520E4" w:rsidP="00F520E4">
      <w:pPr>
        <w:pStyle w:val="Lijstalinea"/>
        <w:numPr>
          <w:ilvl w:val="0"/>
          <w:numId w:val="12"/>
        </w:numPr>
        <w:shd w:val="clear" w:color="auto" w:fill="F2F2F2" w:themeFill="background1" w:themeFillShade="F2"/>
        <w:spacing w:line="276" w:lineRule="auto"/>
        <w:contextualSpacing/>
        <w:jc w:val="both"/>
        <w:rPr>
          <w:rStyle w:val="Zwaar"/>
          <w:rFonts w:cstheme="minorHAnsi"/>
          <w:b w:val="0"/>
          <w:szCs w:val="20"/>
        </w:rPr>
      </w:pPr>
      <w:r>
        <w:rPr>
          <w:rStyle w:val="Zwaar"/>
          <w:rFonts w:cstheme="minorHAnsi"/>
          <w:b w:val="0"/>
          <w:szCs w:val="20"/>
        </w:rPr>
        <w:t>Inschrijvingsbeleid</w:t>
      </w:r>
    </w:p>
    <w:p w:rsidR="000235D1" w:rsidRDefault="000235D1"/>
    <w:p w:rsidR="00F520E4" w:rsidRPr="00F0385D" w:rsidRDefault="00F520E4" w:rsidP="00F520E4">
      <w:pPr>
        <w:tabs>
          <w:tab w:val="left" w:pos="284"/>
        </w:tabs>
        <w:spacing w:line="276" w:lineRule="auto"/>
        <w:contextualSpacing/>
        <w:jc w:val="both"/>
        <w:rPr>
          <w:rStyle w:val="Zwaar"/>
          <w:rFonts w:cstheme="minorHAnsi"/>
          <w:b w:val="0"/>
          <w:i/>
          <w:szCs w:val="20"/>
        </w:rPr>
      </w:pPr>
      <w:r w:rsidRPr="00F0385D">
        <w:rPr>
          <w:rStyle w:val="Zwaar"/>
          <w:rFonts w:cstheme="minorHAnsi"/>
          <w:b w:val="0"/>
          <w:i/>
          <w:szCs w:val="20"/>
        </w:rPr>
        <w:t xml:space="preserve">a. </w:t>
      </w:r>
      <w:r w:rsidRPr="00F0385D">
        <w:rPr>
          <w:rStyle w:val="Zwaar"/>
          <w:rFonts w:cstheme="minorHAnsi"/>
          <w:b w:val="0"/>
          <w:i/>
          <w:szCs w:val="20"/>
        </w:rPr>
        <w:tab/>
        <w:t>Evaluatie CA voor 2014-2015</w:t>
      </w:r>
    </w:p>
    <w:p w:rsidR="00F520E4" w:rsidRDefault="00F520E4" w:rsidP="00F520E4">
      <w:pPr>
        <w:tabs>
          <w:tab w:val="left" w:pos="284"/>
        </w:tabs>
        <w:spacing w:line="276" w:lineRule="auto"/>
        <w:contextualSpacing/>
        <w:jc w:val="both"/>
        <w:rPr>
          <w:rStyle w:val="Zwaar"/>
          <w:rFonts w:cstheme="minorHAnsi"/>
          <w:b w:val="0"/>
          <w:szCs w:val="20"/>
        </w:rPr>
      </w:pPr>
    </w:p>
    <w:p w:rsidR="00F520E4" w:rsidRDefault="00F520E4" w:rsidP="00F520E4">
      <w:pPr>
        <w:tabs>
          <w:tab w:val="left" w:pos="284"/>
        </w:tabs>
        <w:spacing w:line="276" w:lineRule="auto"/>
        <w:contextualSpacing/>
        <w:jc w:val="both"/>
        <w:rPr>
          <w:rStyle w:val="Zwaar"/>
          <w:rFonts w:cstheme="minorHAnsi"/>
          <w:b w:val="0"/>
          <w:szCs w:val="20"/>
        </w:rPr>
      </w:pPr>
      <w:r>
        <w:rPr>
          <w:rStyle w:val="Zwaar"/>
          <w:rFonts w:cstheme="minorHAnsi"/>
          <w:b w:val="0"/>
          <w:szCs w:val="20"/>
        </w:rPr>
        <w:t xml:space="preserve">De resultaten van de CA voor 2014-2015 werden reeds een eerste keer besproken op het Dagelijks Bestuur van 28 april 2014. </w:t>
      </w:r>
      <w:r w:rsidR="00652C02">
        <w:rPr>
          <w:rStyle w:val="Zwaar"/>
          <w:rFonts w:cstheme="minorHAnsi"/>
          <w:b w:val="0"/>
          <w:szCs w:val="20"/>
        </w:rPr>
        <w:t xml:space="preserve">Luc Top geeft een overzicht via de </w:t>
      </w:r>
      <w:proofErr w:type="spellStart"/>
      <w:r w:rsidR="00652C02">
        <w:rPr>
          <w:rStyle w:val="Zwaar"/>
          <w:rFonts w:cstheme="minorHAnsi"/>
          <w:b w:val="0"/>
          <w:szCs w:val="20"/>
        </w:rPr>
        <w:t>powerpoint</w:t>
      </w:r>
      <w:proofErr w:type="spellEnd"/>
      <w:r w:rsidR="00652C02">
        <w:rPr>
          <w:rStyle w:val="Zwaar"/>
          <w:rFonts w:cstheme="minorHAnsi"/>
          <w:b w:val="0"/>
          <w:szCs w:val="20"/>
        </w:rPr>
        <w:t>-presentatie (zie bijlage 1)</w:t>
      </w:r>
    </w:p>
    <w:p w:rsidR="00652C02" w:rsidRDefault="00652C02" w:rsidP="00F520E4">
      <w:pPr>
        <w:tabs>
          <w:tab w:val="left" w:pos="284"/>
        </w:tabs>
        <w:spacing w:line="276" w:lineRule="auto"/>
        <w:contextualSpacing/>
        <w:jc w:val="both"/>
        <w:rPr>
          <w:rStyle w:val="Zwaar"/>
          <w:rFonts w:cstheme="minorHAnsi"/>
          <w:b w:val="0"/>
          <w:szCs w:val="20"/>
        </w:rPr>
      </w:pPr>
    </w:p>
    <w:p w:rsidR="00F34003" w:rsidRDefault="00652C02" w:rsidP="00F520E4">
      <w:pPr>
        <w:tabs>
          <w:tab w:val="left" w:pos="284"/>
        </w:tabs>
        <w:spacing w:line="276" w:lineRule="auto"/>
        <w:contextualSpacing/>
        <w:jc w:val="both"/>
        <w:rPr>
          <w:rStyle w:val="Zwaar"/>
          <w:rFonts w:cstheme="minorHAnsi"/>
          <w:b w:val="0"/>
          <w:szCs w:val="20"/>
        </w:rPr>
      </w:pPr>
      <w:r>
        <w:rPr>
          <w:rStyle w:val="Zwaar"/>
          <w:rFonts w:cstheme="minorHAnsi"/>
          <w:b w:val="0"/>
          <w:szCs w:val="20"/>
        </w:rPr>
        <w:t>Het LOP is tevreden met het resultaat, zowel op basis van de cijfers (zie bijlage 2) als naar het bereiken</w:t>
      </w:r>
      <w:r w:rsidR="00F34003">
        <w:rPr>
          <w:rStyle w:val="Zwaar"/>
          <w:rFonts w:cstheme="minorHAnsi"/>
          <w:b w:val="0"/>
          <w:szCs w:val="20"/>
        </w:rPr>
        <w:t xml:space="preserve"> van de beoogde doelstellingen. </w:t>
      </w:r>
    </w:p>
    <w:p w:rsidR="00F34003" w:rsidRDefault="00F34003" w:rsidP="00F520E4">
      <w:pPr>
        <w:tabs>
          <w:tab w:val="left" w:pos="284"/>
        </w:tabs>
        <w:spacing w:line="276" w:lineRule="auto"/>
        <w:contextualSpacing/>
        <w:jc w:val="both"/>
        <w:rPr>
          <w:rStyle w:val="Zwaar"/>
          <w:rFonts w:cstheme="minorHAnsi"/>
          <w:b w:val="0"/>
          <w:szCs w:val="20"/>
        </w:rPr>
      </w:pPr>
    </w:p>
    <w:p w:rsidR="00F34003" w:rsidRDefault="00B96343" w:rsidP="00F520E4">
      <w:pPr>
        <w:tabs>
          <w:tab w:val="left" w:pos="284"/>
        </w:tabs>
        <w:spacing w:line="276" w:lineRule="auto"/>
        <w:contextualSpacing/>
        <w:jc w:val="both"/>
        <w:rPr>
          <w:rStyle w:val="Zwaar"/>
          <w:rFonts w:cstheme="minorHAnsi"/>
          <w:b w:val="0"/>
          <w:szCs w:val="20"/>
        </w:rPr>
      </w:pPr>
      <w:r>
        <w:rPr>
          <w:rStyle w:val="Zwaar"/>
          <w:rFonts w:cstheme="minorHAnsi"/>
          <w:b w:val="0"/>
          <w:szCs w:val="20"/>
        </w:rPr>
        <w:t>Een aantal belangrijke cijfergegevens</w:t>
      </w:r>
      <w:r w:rsidR="00F34003">
        <w:rPr>
          <w:rStyle w:val="Zwaar"/>
          <w:rFonts w:cstheme="minorHAnsi"/>
          <w:b w:val="0"/>
          <w:szCs w:val="20"/>
        </w:rPr>
        <w:t>:</w:t>
      </w:r>
    </w:p>
    <w:p w:rsidR="00F34003" w:rsidRDefault="00B96343" w:rsidP="00F520E4">
      <w:pPr>
        <w:pStyle w:val="Lijstalinea"/>
        <w:numPr>
          <w:ilvl w:val="0"/>
          <w:numId w:val="15"/>
        </w:numPr>
        <w:tabs>
          <w:tab w:val="left" w:pos="284"/>
        </w:tabs>
        <w:spacing w:line="276" w:lineRule="auto"/>
        <w:contextualSpacing/>
        <w:jc w:val="both"/>
        <w:rPr>
          <w:rStyle w:val="Zwaar"/>
          <w:rFonts w:cstheme="minorHAnsi"/>
          <w:b w:val="0"/>
          <w:szCs w:val="20"/>
        </w:rPr>
      </w:pPr>
      <w:r w:rsidRPr="00B96343">
        <w:rPr>
          <w:rStyle w:val="Zwaar"/>
          <w:rFonts w:cstheme="minorHAnsi"/>
          <w:b w:val="0"/>
          <w:szCs w:val="20"/>
        </w:rPr>
        <w:t xml:space="preserve">201 aanmeldingen is meer dan verwacht. Dit resultaat is in belangrijke mate te danken aan de inspanningen van de partners om de procedure bekend te maken </w:t>
      </w:r>
    </w:p>
    <w:p w:rsidR="00B96343" w:rsidRDefault="00B96343" w:rsidP="00F520E4">
      <w:pPr>
        <w:pStyle w:val="Lijstalinea"/>
        <w:numPr>
          <w:ilvl w:val="0"/>
          <w:numId w:val="15"/>
        </w:numPr>
        <w:tabs>
          <w:tab w:val="left" w:pos="284"/>
        </w:tabs>
        <w:spacing w:line="276" w:lineRule="auto"/>
        <w:contextualSpacing/>
        <w:jc w:val="both"/>
        <w:rPr>
          <w:rStyle w:val="Zwaar"/>
          <w:rFonts w:cstheme="minorHAnsi"/>
          <w:b w:val="0"/>
          <w:szCs w:val="20"/>
        </w:rPr>
      </w:pPr>
      <w:r>
        <w:rPr>
          <w:rStyle w:val="Zwaar"/>
          <w:rFonts w:cstheme="minorHAnsi"/>
          <w:b w:val="0"/>
          <w:szCs w:val="20"/>
        </w:rPr>
        <w:t>92% kon toegewezen worden, 81% aan de school van eerste keuze</w:t>
      </w:r>
    </w:p>
    <w:p w:rsidR="00B96343" w:rsidRDefault="00B96343" w:rsidP="00F520E4">
      <w:pPr>
        <w:pStyle w:val="Lijstalinea"/>
        <w:numPr>
          <w:ilvl w:val="0"/>
          <w:numId w:val="15"/>
        </w:numPr>
        <w:tabs>
          <w:tab w:val="left" w:pos="284"/>
        </w:tabs>
        <w:spacing w:line="276" w:lineRule="auto"/>
        <w:contextualSpacing/>
        <w:jc w:val="both"/>
        <w:rPr>
          <w:rStyle w:val="Zwaar"/>
          <w:rFonts w:cstheme="minorHAnsi"/>
          <w:b w:val="0"/>
          <w:szCs w:val="20"/>
        </w:rPr>
      </w:pPr>
      <w:r>
        <w:rPr>
          <w:rStyle w:val="Zwaar"/>
          <w:rFonts w:cstheme="minorHAnsi"/>
          <w:b w:val="0"/>
          <w:szCs w:val="20"/>
        </w:rPr>
        <w:t>1/3 van de aangemelde kinderen zijn indicatorleerlingen</w:t>
      </w:r>
    </w:p>
    <w:p w:rsidR="00B96343" w:rsidRPr="00B96343" w:rsidRDefault="00B96343" w:rsidP="00F520E4">
      <w:pPr>
        <w:pStyle w:val="Lijstalinea"/>
        <w:numPr>
          <w:ilvl w:val="0"/>
          <w:numId w:val="15"/>
        </w:numPr>
        <w:tabs>
          <w:tab w:val="left" w:pos="284"/>
        </w:tabs>
        <w:spacing w:line="276" w:lineRule="auto"/>
        <w:contextualSpacing/>
        <w:jc w:val="both"/>
        <w:rPr>
          <w:rStyle w:val="Zwaar"/>
          <w:rFonts w:cstheme="minorHAnsi"/>
          <w:b w:val="0"/>
          <w:szCs w:val="20"/>
        </w:rPr>
      </w:pPr>
      <w:r>
        <w:rPr>
          <w:rStyle w:val="Zwaar"/>
          <w:rFonts w:cstheme="minorHAnsi"/>
          <w:b w:val="0"/>
          <w:szCs w:val="20"/>
        </w:rPr>
        <w:t>1/3 van de aangeschreven ouders (nl. ouders van kinderen geboren in 2012 en wonend te Ronse) heeft aangemeld. Een ander derde was reeds ingeschreven als broer of zus. Dat betekent dat we nog 1/3 ‘missen’, hetzij omdat zij ingeschreven zijn in een andere school (andere gemeente, Franstalig onderwijs, buitengewoon onderwijs), hetzij omdat ze nog geen stappen naar inschrijving ondernomen hebben. In september maken we aan de hand van de namenlijst nog eens de balans op om te kijken wie nog in de periode van de vrije inschrijvingen ingeschreven werd.</w:t>
      </w:r>
    </w:p>
    <w:p w:rsidR="00F34003" w:rsidRDefault="00F34003" w:rsidP="00F520E4">
      <w:pPr>
        <w:tabs>
          <w:tab w:val="left" w:pos="284"/>
        </w:tabs>
        <w:spacing w:line="276" w:lineRule="auto"/>
        <w:contextualSpacing/>
        <w:jc w:val="both"/>
        <w:rPr>
          <w:rStyle w:val="Zwaar"/>
          <w:rFonts w:cstheme="minorHAnsi"/>
          <w:b w:val="0"/>
          <w:szCs w:val="20"/>
        </w:rPr>
      </w:pPr>
    </w:p>
    <w:p w:rsidR="00B96343" w:rsidRPr="00F0385D" w:rsidRDefault="00B96343" w:rsidP="00B96343">
      <w:pPr>
        <w:tabs>
          <w:tab w:val="left" w:pos="284"/>
        </w:tabs>
        <w:spacing w:line="276" w:lineRule="auto"/>
        <w:contextualSpacing/>
        <w:jc w:val="both"/>
        <w:rPr>
          <w:rStyle w:val="Zwaar"/>
          <w:rFonts w:cstheme="minorHAnsi"/>
          <w:b w:val="0"/>
          <w:i/>
          <w:szCs w:val="20"/>
        </w:rPr>
      </w:pPr>
      <w:r w:rsidRPr="00F0385D">
        <w:rPr>
          <w:rStyle w:val="Zwaar"/>
          <w:rFonts w:cstheme="minorHAnsi"/>
          <w:b w:val="0"/>
          <w:i/>
          <w:szCs w:val="20"/>
        </w:rPr>
        <w:t xml:space="preserve">b. </w:t>
      </w:r>
      <w:r w:rsidRPr="00F0385D">
        <w:rPr>
          <w:rStyle w:val="Zwaar"/>
          <w:rFonts w:cstheme="minorHAnsi"/>
          <w:b w:val="0"/>
          <w:i/>
          <w:szCs w:val="20"/>
        </w:rPr>
        <w:tab/>
        <w:t>Onderwijsdecreet XXIV</w:t>
      </w:r>
    </w:p>
    <w:p w:rsidR="00B96343" w:rsidRDefault="00B96343" w:rsidP="00B96343">
      <w:pPr>
        <w:tabs>
          <w:tab w:val="left" w:pos="284"/>
        </w:tabs>
        <w:spacing w:line="276" w:lineRule="auto"/>
        <w:contextualSpacing/>
        <w:jc w:val="both"/>
        <w:rPr>
          <w:rStyle w:val="Zwaar"/>
          <w:rFonts w:cstheme="minorHAnsi"/>
          <w:b w:val="0"/>
          <w:szCs w:val="20"/>
        </w:rPr>
      </w:pPr>
    </w:p>
    <w:p w:rsidR="00B96343" w:rsidRDefault="00B96343" w:rsidP="00B96343">
      <w:pPr>
        <w:tabs>
          <w:tab w:val="left" w:pos="284"/>
        </w:tabs>
        <w:spacing w:line="276" w:lineRule="auto"/>
        <w:contextualSpacing/>
        <w:jc w:val="both"/>
        <w:rPr>
          <w:rStyle w:val="Zwaar"/>
          <w:rFonts w:cstheme="minorHAnsi"/>
          <w:b w:val="0"/>
          <w:szCs w:val="20"/>
        </w:rPr>
      </w:pPr>
      <w:r>
        <w:rPr>
          <w:rStyle w:val="Zwaar"/>
          <w:rFonts w:cstheme="minorHAnsi"/>
          <w:b w:val="0"/>
          <w:szCs w:val="20"/>
        </w:rPr>
        <w:t xml:space="preserve">OD XXIV brengt op het gebied van </w:t>
      </w:r>
      <w:r w:rsidR="005C685D">
        <w:rPr>
          <w:rStyle w:val="Zwaar"/>
          <w:rFonts w:cstheme="minorHAnsi"/>
          <w:b w:val="0"/>
          <w:szCs w:val="20"/>
        </w:rPr>
        <w:t xml:space="preserve">het </w:t>
      </w:r>
      <w:r>
        <w:rPr>
          <w:rStyle w:val="Zwaar"/>
          <w:rFonts w:cstheme="minorHAnsi"/>
          <w:b w:val="0"/>
          <w:szCs w:val="20"/>
        </w:rPr>
        <w:t xml:space="preserve">inschrijvingsbeleid vooral een aantal </w:t>
      </w:r>
      <w:r w:rsidR="00F0385D">
        <w:rPr>
          <w:rStyle w:val="Zwaar"/>
          <w:rFonts w:cstheme="minorHAnsi"/>
          <w:b w:val="0"/>
          <w:szCs w:val="20"/>
        </w:rPr>
        <w:t xml:space="preserve">nieuwe zaken, voornamelijk </w:t>
      </w:r>
      <w:r>
        <w:rPr>
          <w:rStyle w:val="Zwaar"/>
          <w:rFonts w:cstheme="minorHAnsi"/>
          <w:b w:val="0"/>
          <w:szCs w:val="20"/>
        </w:rPr>
        <w:t>vereenvoudigingen:</w:t>
      </w:r>
    </w:p>
    <w:p w:rsidR="005C0C06" w:rsidRDefault="005C0C06" w:rsidP="00B96343">
      <w:pPr>
        <w:tabs>
          <w:tab w:val="left" w:pos="284"/>
        </w:tabs>
        <w:spacing w:line="276" w:lineRule="auto"/>
        <w:contextualSpacing/>
        <w:jc w:val="both"/>
        <w:rPr>
          <w:rStyle w:val="Zwaar"/>
          <w:rFonts w:cstheme="minorHAnsi"/>
          <w:b w:val="0"/>
          <w:szCs w:val="20"/>
        </w:rPr>
      </w:pPr>
    </w:p>
    <w:p w:rsidR="005C685D" w:rsidRDefault="005C685D" w:rsidP="00B96343">
      <w:pPr>
        <w:pStyle w:val="Lijstalinea"/>
        <w:numPr>
          <w:ilvl w:val="0"/>
          <w:numId w:val="16"/>
        </w:numPr>
        <w:tabs>
          <w:tab w:val="left" w:pos="284"/>
        </w:tabs>
        <w:spacing w:line="276" w:lineRule="auto"/>
        <w:contextualSpacing/>
        <w:jc w:val="both"/>
        <w:rPr>
          <w:rStyle w:val="Zwaar"/>
          <w:rFonts w:cstheme="minorHAnsi"/>
          <w:b w:val="0"/>
          <w:szCs w:val="20"/>
        </w:rPr>
      </w:pPr>
      <w:r>
        <w:rPr>
          <w:rStyle w:val="Zwaar"/>
          <w:rFonts w:cstheme="minorHAnsi"/>
          <w:b w:val="0"/>
          <w:szCs w:val="20"/>
        </w:rPr>
        <w:t>de mogelijkheid om een horizontale campusschool te vormen:</w:t>
      </w:r>
    </w:p>
    <w:p w:rsidR="005C685D" w:rsidRDefault="005C685D" w:rsidP="005C685D">
      <w:pPr>
        <w:pStyle w:val="Lijstalinea"/>
        <w:numPr>
          <w:ilvl w:val="1"/>
          <w:numId w:val="16"/>
        </w:numPr>
        <w:tabs>
          <w:tab w:val="left" w:pos="284"/>
        </w:tabs>
        <w:spacing w:line="276" w:lineRule="auto"/>
        <w:contextualSpacing/>
        <w:jc w:val="both"/>
        <w:rPr>
          <w:rStyle w:val="Zwaar"/>
          <w:rFonts w:cstheme="minorHAnsi"/>
          <w:b w:val="0"/>
          <w:szCs w:val="20"/>
        </w:rPr>
      </w:pPr>
      <w:r>
        <w:rPr>
          <w:rStyle w:val="Zwaar"/>
          <w:rFonts w:cstheme="minorHAnsi"/>
          <w:b w:val="0"/>
          <w:szCs w:val="20"/>
        </w:rPr>
        <w:t xml:space="preserve">scholen met verschillende instellingsnummers maar op eenzelfde campus mogen 1 capaciteit bepalen, 1 register hanteren </w:t>
      </w:r>
    </w:p>
    <w:p w:rsidR="000A3B43" w:rsidRPr="005C685D" w:rsidRDefault="005C685D" w:rsidP="005C685D">
      <w:pPr>
        <w:pStyle w:val="Lijstalinea"/>
        <w:numPr>
          <w:ilvl w:val="1"/>
          <w:numId w:val="16"/>
        </w:numPr>
        <w:tabs>
          <w:tab w:val="left" w:pos="284"/>
        </w:tabs>
        <w:spacing w:line="276" w:lineRule="auto"/>
        <w:contextualSpacing/>
        <w:jc w:val="both"/>
        <w:rPr>
          <w:rStyle w:val="Zwaar"/>
          <w:b w:val="0"/>
          <w:bCs w:val="0"/>
        </w:rPr>
      </w:pPr>
      <w:r w:rsidRPr="005C685D">
        <w:rPr>
          <w:rStyle w:val="Zwaar"/>
          <w:rFonts w:cstheme="minorHAnsi"/>
          <w:b w:val="0"/>
          <w:szCs w:val="20"/>
        </w:rPr>
        <w:t xml:space="preserve">leerlingen die veranderen tussen instellingsnummers </w:t>
      </w:r>
      <w:r>
        <w:rPr>
          <w:rStyle w:val="Zwaar"/>
          <w:rFonts w:cstheme="minorHAnsi"/>
          <w:b w:val="0"/>
          <w:szCs w:val="20"/>
        </w:rPr>
        <w:t>(‘</w:t>
      </w:r>
      <w:proofErr w:type="spellStart"/>
      <w:r>
        <w:rPr>
          <w:rStyle w:val="Zwaar"/>
          <w:rFonts w:cstheme="minorHAnsi"/>
          <w:b w:val="0"/>
          <w:szCs w:val="20"/>
        </w:rPr>
        <w:t>schoolveranderen</w:t>
      </w:r>
      <w:proofErr w:type="spellEnd"/>
      <w:r>
        <w:rPr>
          <w:rStyle w:val="Zwaar"/>
          <w:rFonts w:cstheme="minorHAnsi"/>
          <w:b w:val="0"/>
          <w:szCs w:val="20"/>
        </w:rPr>
        <w:t xml:space="preserve">’) </w:t>
      </w:r>
      <w:r w:rsidRPr="005C685D">
        <w:rPr>
          <w:rStyle w:val="Zwaar"/>
          <w:rFonts w:cstheme="minorHAnsi"/>
          <w:b w:val="0"/>
          <w:szCs w:val="20"/>
        </w:rPr>
        <w:t xml:space="preserve">moeten </w:t>
      </w:r>
      <w:r>
        <w:rPr>
          <w:rStyle w:val="Zwaar"/>
          <w:rFonts w:cstheme="minorHAnsi"/>
          <w:b w:val="0"/>
          <w:szCs w:val="20"/>
        </w:rPr>
        <w:t>niet opnieuw ingeschreven worden</w:t>
      </w:r>
    </w:p>
    <w:p w:rsidR="005C685D" w:rsidRDefault="005C685D" w:rsidP="005C685D">
      <w:pPr>
        <w:pStyle w:val="Lijstalinea"/>
        <w:numPr>
          <w:ilvl w:val="1"/>
          <w:numId w:val="16"/>
        </w:numPr>
        <w:tabs>
          <w:tab w:val="left" w:pos="284"/>
        </w:tabs>
        <w:spacing w:line="276" w:lineRule="auto"/>
        <w:contextualSpacing/>
        <w:jc w:val="both"/>
      </w:pPr>
      <w:r>
        <w:t>broers/zussen genieten van voorrang over de instellingsnummers heen</w:t>
      </w:r>
    </w:p>
    <w:p w:rsidR="005C685D" w:rsidRDefault="005C685D" w:rsidP="005C685D">
      <w:pPr>
        <w:tabs>
          <w:tab w:val="left" w:pos="284"/>
        </w:tabs>
        <w:spacing w:line="276" w:lineRule="auto"/>
        <w:contextualSpacing/>
        <w:jc w:val="both"/>
      </w:pPr>
      <w:r>
        <w:t xml:space="preserve">Indien scholen hiervan gebruik willen maken moet dit wel vooraf in het schoolreglement vermeld zijn. Dit geldt ook voor de toepassing van het verticale campusprincipe: </w:t>
      </w:r>
    </w:p>
    <w:p w:rsidR="005C685D" w:rsidRDefault="005C685D" w:rsidP="005C685D">
      <w:pPr>
        <w:pStyle w:val="Lijstalinea"/>
        <w:numPr>
          <w:ilvl w:val="1"/>
          <w:numId w:val="16"/>
        </w:numPr>
        <w:tabs>
          <w:tab w:val="left" w:pos="284"/>
        </w:tabs>
        <w:spacing w:line="276" w:lineRule="auto"/>
        <w:contextualSpacing/>
        <w:jc w:val="both"/>
      </w:pPr>
      <w:r>
        <w:t xml:space="preserve">indien een schoolbestuur dit beslist, moeten leerlingen van een autonome kleuterschool moeten niet opnieuw ingeschreven worden als ze naar een autonome lagere school gaan op dezelfde campus gelegen </w:t>
      </w:r>
    </w:p>
    <w:p w:rsidR="005C685D" w:rsidRDefault="005C685D" w:rsidP="005C685D">
      <w:pPr>
        <w:pStyle w:val="Lijstalinea"/>
        <w:numPr>
          <w:ilvl w:val="1"/>
          <w:numId w:val="16"/>
        </w:numPr>
        <w:tabs>
          <w:tab w:val="left" w:pos="284"/>
        </w:tabs>
        <w:spacing w:line="276" w:lineRule="auto"/>
        <w:contextualSpacing/>
        <w:jc w:val="both"/>
      </w:pPr>
      <w:r>
        <w:t>leerlingen behorend tot deze via campus scholen kunnen genieten van de broer/zus-voorrang, en dit over alle vestigingsplaatsen heen (broer/zus voorrang wordt toegepast op het niveau van de hele school)</w:t>
      </w:r>
    </w:p>
    <w:p w:rsidR="005C0C06" w:rsidRDefault="005C0C06" w:rsidP="005C0C06">
      <w:pPr>
        <w:tabs>
          <w:tab w:val="left" w:pos="284"/>
        </w:tabs>
        <w:spacing w:line="276" w:lineRule="auto"/>
        <w:contextualSpacing/>
        <w:jc w:val="both"/>
      </w:pPr>
    </w:p>
    <w:p w:rsidR="005C0C06" w:rsidRDefault="005C0C06" w:rsidP="005C0C06">
      <w:pPr>
        <w:tabs>
          <w:tab w:val="left" w:pos="284"/>
        </w:tabs>
        <w:spacing w:line="276" w:lineRule="auto"/>
        <w:contextualSpacing/>
        <w:jc w:val="both"/>
      </w:pPr>
      <w:r>
        <w:t xml:space="preserve">Het Sint-Antoniuscollege zal de horizontale campus toepassen op de </w:t>
      </w:r>
      <w:proofErr w:type="spellStart"/>
      <w:r>
        <w:t>Charles</w:t>
      </w:r>
      <w:proofErr w:type="spellEnd"/>
      <w:r>
        <w:t xml:space="preserve"> de Gaullestraat. Het verticale campus-principe zal toegepast worden voor de kleuter- en lagere scholen van </w:t>
      </w:r>
      <w:proofErr w:type="spellStart"/>
      <w:r>
        <w:t>Sancta</w:t>
      </w:r>
      <w:proofErr w:type="spellEnd"/>
      <w:r>
        <w:t xml:space="preserve"> Maria en van Decroly</w:t>
      </w:r>
    </w:p>
    <w:p w:rsidR="005C0C06" w:rsidRDefault="005C0C06" w:rsidP="005C0C06">
      <w:pPr>
        <w:tabs>
          <w:tab w:val="left" w:pos="284"/>
        </w:tabs>
        <w:spacing w:line="276" w:lineRule="auto"/>
        <w:contextualSpacing/>
        <w:jc w:val="both"/>
      </w:pPr>
    </w:p>
    <w:p w:rsidR="00AF163B" w:rsidRDefault="005C0C06" w:rsidP="005C0C06">
      <w:pPr>
        <w:pStyle w:val="Lijstalinea"/>
        <w:numPr>
          <w:ilvl w:val="0"/>
          <w:numId w:val="16"/>
        </w:numPr>
        <w:spacing w:line="276" w:lineRule="auto"/>
        <w:contextualSpacing/>
        <w:jc w:val="both"/>
      </w:pPr>
      <w:r>
        <w:lastRenderedPageBreak/>
        <w:t xml:space="preserve">Dubbele contingentering is alleen nog verplicht voor de eerste twee geboortejaren en het eerste leerjaar, met andere woorden de belangrijkste instroomjaren. Voor de andere geboorte- en leerjaren mag het, maar moet het niet. De scholen van LOP Ronse Basis </w:t>
      </w:r>
      <w:r w:rsidR="00F0385D">
        <w:t xml:space="preserve">kiezen ervoor om het principe consequent toe te passen voor alle geboorte- en leerjaren. </w:t>
      </w:r>
    </w:p>
    <w:p w:rsidR="00F0385D" w:rsidRDefault="00F0385D" w:rsidP="00F0385D">
      <w:pPr>
        <w:spacing w:line="276" w:lineRule="auto"/>
        <w:contextualSpacing/>
        <w:jc w:val="both"/>
      </w:pPr>
    </w:p>
    <w:p w:rsidR="00F0385D" w:rsidRDefault="00F0385D" w:rsidP="00F0385D">
      <w:pPr>
        <w:pStyle w:val="Lijstalinea"/>
        <w:numPr>
          <w:ilvl w:val="0"/>
          <w:numId w:val="17"/>
        </w:numPr>
        <w:spacing w:line="276" w:lineRule="auto"/>
        <w:contextualSpacing/>
        <w:jc w:val="both"/>
        <w:rPr>
          <w:rFonts w:cstheme="minorHAnsi"/>
        </w:rPr>
      </w:pPr>
      <w:r>
        <w:rPr>
          <w:rFonts w:cstheme="minorHAnsi"/>
        </w:rPr>
        <w:t xml:space="preserve">Om het onderscheid tussen indicator- en niet-indicatorleerlingen te maken, wordt het aantal </w:t>
      </w:r>
      <w:r w:rsidRPr="00475DCD">
        <w:rPr>
          <w:rFonts w:cstheme="minorHAnsi"/>
          <w:b/>
        </w:rPr>
        <w:t>vragen</w:t>
      </w:r>
      <w:r>
        <w:rPr>
          <w:rFonts w:cstheme="minorHAnsi"/>
        </w:rPr>
        <w:t xml:space="preserve"> naar de gezinssituatie teruggebracht van 4 naar 2. De vragen naar ‘trekkende bevolking’ en ‘thuisloze/geplaatste leerling’ verdwijnen. </w:t>
      </w:r>
      <w:r w:rsidRPr="00F0385D">
        <w:rPr>
          <w:rFonts w:cstheme="minorHAnsi"/>
        </w:rPr>
        <w:t xml:space="preserve">Het criterium </w:t>
      </w:r>
      <w:r w:rsidRPr="00F0385D">
        <w:rPr>
          <w:rFonts w:cstheme="minorHAnsi"/>
          <w:b/>
        </w:rPr>
        <w:t>schooltoelage</w:t>
      </w:r>
      <w:r w:rsidRPr="00F0385D">
        <w:rPr>
          <w:rFonts w:cstheme="minorHAnsi"/>
        </w:rPr>
        <w:t xml:space="preserve"> wordt verruimd. Voortaan telt een kind als indicator-leerling als het gezin een schooltoelage ontvangt in het voorafgaande schooljaar óf het schooljaar daarvoor. Bv. Bij de inschrijvingen voor 2015-2016 heeft het gezin een schooltoelage in 2014-2015 óf in 2013-2014.</w:t>
      </w:r>
    </w:p>
    <w:p w:rsidR="00F0385D" w:rsidRPr="00F0385D" w:rsidRDefault="00F0385D" w:rsidP="00F0385D">
      <w:pPr>
        <w:spacing w:line="276" w:lineRule="auto"/>
        <w:contextualSpacing/>
        <w:jc w:val="both"/>
        <w:rPr>
          <w:rFonts w:cstheme="minorHAnsi"/>
        </w:rPr>
      </w:pPr>
      <w:r w:rsidRPr="00F0385D">
        <w:rPr>
          <w:rFonts w:cstheme="minorHAnsi"/>
        </w:rPr>
        <w:t xml:space="preserve"> </w:t>
      </w:r>
    </w:p>
    <w:p w:rsidR="00F0385D" w:rsidRDefault="00F0385D" w:rsidP="00F0385D">
      <w:pPr>
        <w:pStyle w:val="Lijstalinea"/>
        <w:numPr>
          <w:ilvl w:val="0"/>
          <w:numId w:val="17"/>
        </w:numPr>
        <w:spacing w:line="276" w:lineRule="auto"/>
        <w:contextualSpacing/>
        <w:jc w:val="both"/>
        <w:rPr>
          <w:rFonts w:cstheme="minorHAnsi"/>
        </w:rPr>
      </w:pPr>
      <w:r>
        <w:rPr>
          <w:rFonts w:cstheme="minorHAnsi"/>
        </w:rPr>
        <w:t xml:space="preserve">De minimumcapaciteit voor </w:t>
      </w:r>
      <w:r w:rsidRPr="00475DCD">
        <w:rPr>
          <w:rFonts w:cstheme="minorHAnsi"/>
          <w:b/>
        </w:rPr>
        <w:t>anderstalige nieuwkomers</w:t>
      </w:r>
      <w:r>
        <w:rPr>
          <w:rFonts w:cstheme="minorHAnsi"/>
        </w:rPr>
        <w:t xml:space="preserve"> (d.w.z. de capaciteit boven dewelke een school mag weigeren) bedraagt voortaan:</w:t>
      </w:r>
    </w:p>
    <w:p w:rsidR="00F0385D" w:rsidRDefault="00F0385D" w:rsidP="00F0385D">
      <w:pPr>
        <w:pStyle w:val="Lijstalinea"/>
        <w:numPr>
          <w:ilvl w:val="1"/>
          <w:numId w:val="17"/>
        </w:numPr>
        <w:spacing w:line="276" w:lineRule="auto"/>
        <w:contextualSpacing/>
        <w:jc w:val="both"/>
        <w:rPr>
          <w:rFonts w:cstheme="minorHAnsi"/>
        </w:rPr>
      </w:pPr>
      <w:r>
        <w:rPr>
          <w:rFonts w:cstheme="minorHAnsi"/>
        </w:rPr>
        <w:t>8 voor een school van meer dan 100 leerlingen</w:t>
      </w:r>
    </w:p>
    <w:p w:rsidR="00F0385D" w:rsidRDefault="00F0385D" w:rsidP="00F0385D">
      <w:pPr>
        <w:pStyle w:val="Lijstalinea"/>
        <w:numPr>
          <w:ilvl w:val="1"/>
          <w:numId w:val="17"/>
        </w:numPr>
        <w:spacing w:line="276" w:lineRule="auto"/>
        <w:contextualSpacing/>
        <w:jc w:val="both"/>
        <w:rPr>
          <w:rFonts w:cstheme="minorHAnsi"/>
        </w:rPr>
      </w:pPr>
      <w:r>
        <w:rPr>
          <w:rFonts w:cstheme="minorHAnsi"/>
        </w:rPr>
        <w:t>4 voor een school minder dan 100 leerlingen</w:t>
      </w:r>
    </w:p>
    <w:p w:rsidR="00F0385D" w:rsidRPr="00F0385D" w:rsidRDefault="00F0385D" w:rsidP="00F0385D">
      <w:pPr>
        <w:spacing w:line="276" w:lineRule="auto"/>
        <w:ind w:left="720"/>
        <w:contextualSpacing/>
        <w:jc w:val="both"/>
        <w:rPr>
          <w:rFonts w:cstheme="minorHAnsi"/>
        </w:rPr>
      </w:pPr>
    </w:p>
    <w:p w:rsidR="00F0385D" w:rsidRDefault="00F0385D" w:rsidP="00F0385D">
      <w:pPr>
        <w:pStyle w:val="Lijstalinea"/>
        <w:numPr>
          <w:ilvl w:val="0"/>
          <w:numId w:val="18"/>
        </w:numPr>
        <w:spacing w:line="276" w:lineRule="auto"/>
        <w:contextualSpacing/>
        <w:jc w:val="both"/>
        <w:rPr>
          <w:rFonts w:cstheme="minorHAnsi"/>
        </w:rPr>
      </w:pPr>
      <w:r>
        <w:rPr>
          <w:rFonts w:cstheme="minorHAnsi"/>
        </w:rPr>
        <w:t xml:space="preserve">Voortaan wordt de </w:t>
      </w:r>
      <w:r w:rsidRPr="00475DCD">
        <w:rPr>
          <w:rFonts w:cstheme="minorHAnsi"/>
          <w:b/>
        </w:rPr>
        <w:t>wachtlijst</w:t>
      </w:r>
      <w:r>
        <w:rPr>
          <w:rFonts w:cstheme="minorHAnsi"/>
        </w:rPr>
        <w:t xml:space="preserve"> voor peuters gerespecteerd tot 30 juni in plaats van tot 1 september.</w:t>
      </w:r>
    </w:p>
    <w:p w:rsidR="00F0385D" w:rsidRPr="00F0385D" w:rsidRDefault="00F0385D" w:rsidP="00F0385D">
      <w:pPr>
        <w:spacing w:line="276" w:lineRule="auto"/>
        <w:contextualSpacing/>
        <w:jc w:val="both"/>
        <w:rPr>
          <w:rFonts w:cstheme="minorHAnsi"/>
        </w:rPr>
      </w:pPr>
    </w:p>
    <w:p w:rsidR="00F0385D" w:rsidRDefault="00F0385D" w:rsidP="00F0385D">
      <w:pPr>
        <w:pStyle w:val="Lijstalinea"/>
        <w:numPr>
          <w:ilvl w:val="0"/>
          <w:numId w:val="18"/>
        </w:numPr>
        <w:spacing w:line="276" w:lineRule="auto"/>
        <w:contextualSpacing/>
        <w:jc w:val="both"/>
        <w:rPr>
          <w:rFonts w:cstheme="minorHAnsi"/>
        </w:rPr>
      </w:pPr>
      <w:r>
        <w:rPr>
          <w:rFonts w:cstheme="minorHAnsi"/>
        </w:rPr>
        <w:t xml:space="preserve">Tijdens aanmeldingsprocedures </w:t>
      </w:r>
      <w:r>
        <w:rPr>
          <w:rFonts w:cstheme="minorHAnsi"/>
          <w:u w:val="single"/>
        </w:rPr>
        <w:t>mag</w:t>
      </w:r>
      <w:r>
        <w:rPr>
          <w:rFonts w:cstheme="minorHAnsi"/>
        </w:rPr>
        <w:t xml:space="preserve"> ingeschreven worden voor het lopend schooljaar (</w:t>
      </w:r>
      <w:r w:rsidRPr="00475DCD">
        <w:rPr>
          <w:rFonts w:cstheme="minorHAnsi"/>
          <w:b/>
        </w:rPr>
        <w:t>schoolveranderingen</w:t>
      </w:r>
      <w:r>
        <w:rPr>
          <w:rFonts w:cstheme="minorHAnsi"/>
        </w:rPr>
        <w:t>), op voorwaarde dat:</w:t>
      </w:r>
    </w:p>
    <w:p w:rsidR="00F0385D" w:rsidRDefault="00F0385D" w:rsidP="00F0385D">
      <w:pPr>
        <w:pStyle w:val="Lijstalinea"/>
        <w:numPr>
          <w:ilvl w:val="1"/>
          <w:numId w:val="18"/>
        </w:numPr>
        <w:spacing w:line="276" w:lineRule="auto"/>
        <w:contextualSpacing/>
        <w:jc w:val="both"/>
        <w:rPr>
          <w:rFonts w:cstheme="minorHAnsi"/>
        </w:rPr>
      </w:pPr>
      <w:r>
        <w:rPr>
          <w:rFonts w:cstheme="minorHAnsi"/>
        </w:rPr>
        <w:t>er nog een vrije plaats is</w:t>
      </w:r>
    </w:p>
    <w:p w:rsidR="00F0385D" w:rsidRDefault="00F0385D" w:rsidP="00F0385D">
      <w:pPr>
        <w:pStyle w:val="Lijstalinea"/>
        <w:numPr>
          <w:ilvl w:val="1"/>
          <w:numId w:val="18"/>
        </w:numPr>
        <w:spacing w:line="276" w:lineRule="auto"/>
        <w:contextualSpacing/>
        <w:jc w:val="both"/>
        <w:rPr>
          <w:rFonts w:cstheme="minorHAnsi"/>
        </w:rPr>
      </w:pPr>
      <w:r>
        <w:rPr>
          <w:rFonts w:cstheme="minorHAnsi"/>
        </w:rPr>
        <w:t>de inschrijving gemeld wordt aan het LOP</w:t>
      </w:r>
    </w:p>
    <w:p w:rsidR="00F0385D" w:rsidRDefault="00F0385D" w:rsidP="00F0385D">
      <w:pPr>
        <w:pStyle w:val="Lijstalinea"/>
        <w:numPr>
          <w:ilvl w:val="1"/>
          <w:numId w:val="18"/>
        </w:numPr>
        <w:spacing w:line="276" w:lineRule="auto"/>
        <w:contextualSpacing/>
        <w:jc w:val="both"/>
        <w:rPr>
          <w:rFonts w:cstheme="minorHAnsi"/>
        </w:rPr>
      </w:pPr>
      <w:r>
        <w:rPr>
          <w:rFonts w:cstheme="minorHAnsi"/>
        </w:rPr>
        <w:t xml:space="preserve">de school alle aangemelde leerlingen daadwerkelijk inschrijft </w:t>
      </w:r>
    </w:p>
    <w:p w:rsidR="00F0385D" w:rsidRDefault="00F0385D" w:rsidP="00F0385D">
      <w:pPr>
        <w:ind w:left="708"/>
        <w:jc w:val="both"/>
        <w:rPr>
          <w:rFonts w:cstheme="minorHAnsi"/>
        </w:rPr>
      </w:pPr>
      <w:r w:rsidRPr="000670B6">
        <w:rPr>
          <w:rFonts w:cstheme="minorHAnsi"/>
        </w:rPr>
        <w:t>Voorbeeld: als er 4 vrije plaatsen gemeld zijn bij het begin van de aanmeldingsperiode, en er blijken achteraf ook effectief 4 aangemelde kinderen te zijn, maar er werd ondertussen ook een kind voor het lopend schooljaar ingeschreven, betekent dit dat de school 1 leerling in overtal zal moeten nemen (N.B. Dit is geen capaciteitsverhoging; formeel blijft de capaciteit dezelfde)</w:t>
      </w:r>
    </w:p>
    <w:p w:rsidR="00F0385D" w:rsidRDefault="00F0385D" w:rsidP="00F0385D">
      <w:pPr>
        <w:ind w:left="708"/>
        <w:jc w:val="both"/>
        <w:rPr>
          <w:rFonts w:cstheme="minorHAnsi"/>
        </w:rPr>
      </w:pPr>
    </w:p>
    <w:p w:rsidR="00F0385D" w:rsidRDefault="00F0385D" w:rsidP="00F0385D">
      <w:pPr>
        <w:pStyle w:val="Lijstalinea"/>
        <w:numPr>
          <w:ilvl w:val="0"/>
          <w:numId w:val="19"/>
        </w:numPr>
        <w:spacing w:line="276" w:lineRule="auto"/>
        <w:contextualSpacing/>
        <w:jc w:val="both"/>
        <w:rPr>
          <w:rFonts w:cstheme="minorHAnsi"/>
        </w:rPr>
      </w:pPr>
      <w:r>
        <w:rPr>
          <w:rFonts w:cstheme="minorHAnsi"/>
        </w:rPr>
        <w:t xml:space="preserve">Het aantal </w:t>
      </w:r>
      <w:r w:rsidRPr="00F0385D">
        <w:rPr>
          <w:rFonts w:cstheme="minorHAnsi"/>
          <w:b/>
        </w:rPr>
        <w:t>vrije plaatsen</w:t>
      </w:r>
      <w:r>
        <w:rPr>
          <w:rFonts w:cstheme="minorHAnsi"/>
        </w:rPr>
        <w:t xml:space="preserve"> </w:t>
      </w:r>
      <w:r w:rsidRPr="00813FF5">
        <w:rPr>
          <w:rFonts w:cstheme="minorHAnsi"/>
          <w:u w:val="single"/>
        </w:rPr>
        <w:t>moet</w:t>
      </w:r>
      <w:r>
        <w:rPr>
          <w:rFonts w:cstheme="minorHAnsi"/>
        </w:rPr>
        <w:t xml:space="preserve"> meegedeeld worden aan de belanghebbenden op 3 momenten:</w:t>
      </w:r>
    </w:p>
    <w:p w:rsidR="00F0385D" w:rsidRDefault="00F0385D" w:rsidP="00F0385D">
      <w:pPr>
        <w:pStyle w:val="Lijstalinea"/>
        <w:numPr>
          <w:ilvl w:val="1"/>
          <w:numId w:val="19"/>
        </w:numPr>
        <w:spacing w:line="276" w:lineRule="auto"/>
        <w:contextualSpacing/>
        <w:jc w:val="both"/>
        <w:rPr>
          <w:rFonts w:cstheme="minorHAnsi"/>
        </w:rPr>
      </w:pPr>
      <w:r>
        <w:rPr>
          <w:rFonts w:cstheme="minorHAnsi"/>
        </w:rPr>
        <w:t>Voor de periode broers/zussen</w:t>
      </w:r>
    </w:p>
    <w:p w:rsidR="00F0385D" w:rsidRDefault="00F0385D" w:rsidP="00F0385D">
      <w:pPr>
        <w:pStyle w:val="Lijstalinea"/>
        <w:numPr>
          <w:ilvl w:val="1"/>
          <w:numId w:val="19"/>
        </w:numPr>
        <w:spacing w:line="276" w:lineRule="auto"/>
        <w:contextualSpacing/>
        <w:jc w:val="both"/>
        <w:rPr>
          <w:rFonts w:cstheme="minorHAnsi"/>
        </w:rPr>
      </w:pPr>
      <w:r>
        <w:rPr>
          <w:rFonts w:cstheme="minorHAnsi"/>
        </w:rPr>
        <w:t>Voor de periode IND/NIND-leerlingen</w:t>
      </w:r>
    </w:p>
    <w:p w:rsidR="00F0385D" w:rsidRPr="00813FF5" w:rsidRDefault="00F0385D" w:rsidP="00F0385D">
      <w:pPr>
        <w:pStyle w:val="Lijstalinea"/>
        <w:numPr>
          <w:ilvl w:val="1"/>
          <w:numId w:val="19"/>
        </w:numPr>
        <w:spacing w:line="276" w:lineRule="auto"/>
        <w:contextualSpacing/>
        <w:jc w:val="both"/>
        <w:rPr>
          <w:rFonts w:cstheme="minorHAnsi"/>
        </w:rPr>
      </w:pPr>
      <w:r>
        <w:rPr>
          <w:rFonts w:cstheme="minorHAnsi"/>
        </w:rPr>
        <w:t>Voor de vrije inschrijvingen</w:t>
      </w:r>
    </w:p>
    <w:p w:rsidR="00F0385D" w:rsidRDefault="00F0385D" w:rsidP="00F0385D">
      <w:pPr>
        <w:spacing w:line="276" w:lineRule="auto"/>
        <w:ind w:left="360"/>
        <w:contextualSpacing/>
        <w:jc w:val="both"/>
      </w:pPr>
      <w:r>
        <w:t>Dit zal telkens gebeuren via de centrale website van de stad én via de infokanalen van de scholen.</w:t>
      </w:r>
    </w:p>
    <w:p w:rsidR="005C685D" w:rsidRDefault="005C685D" w:rsidP="005C685D">
      <w:pPr>
        <w:tabs>
          <w:tab w:val="left" w:pos="284"/>
        </w:tabs>
        <w:spacing w:line="276" w:lineRule="auto"/>
        <w:contextualSpacing/>
        <w:jc w:val="both"/>
      </w:pPr>
    </w:p>
    <w:p w:rsidR="00F0385D" w:rsidRDefault="00F0385D" w:rsidP="005C685D">
      <w:pPr>
        <w:tabs>
          <w:tab w:val="left" w:pos="284"/>
        </w:tabs>
        <w:spacing w:line="276" w:lineRule="auto"/>
        <w:contextualSpacing/>
        <w:jc w:val="both"/>
      </w:pPr>
      <w:bookmarkStart w:id="0" w:name="_GoBack"/>
      <w:bookmarkEnd w:id="0"/>
    </w:p>
    <w:p w:rsidR="00F0385D" w:rsidRPr="00F0385D" w:rsidRDefault="00F0385D" w:rsidP="00F0385D">
      <w:pPr>
        <w:tabs>
          <w:tab w:val="left" w:pos="284"/>
        </w:tabs>
        <w:spacing w:line="276" w:lineRule="auto"/>
        <w:contextualSpacing/>
        <w:jc w:val="both"/>
        <w:rPr>
          <w:rStyle w:val="Zwaar"/>
          <w:rFonts w:cstheme="minorHAnsi"/>
          <w:b w:val="0"/>
          <w:i/>
          <w:szCs w:val="20"/>
        </w:rPr>
      </w:pPr>
      <w:r w:rsidRPr="00F0385D">
        <w:rPr>
          <w:rStyle w:val="Zwaar"/>
          <w:rFonts w:cstheme="minorHAnsi"/>
          <w:b w:val="0"/>
          <w:i/>
          <w:szCs w:val="20"/>
        </w:rPr>
        <w:t xml:space="preserve">c. </w:t>
      </w:r>
      <w:r w:rsidRPr="00F0385D">
        <w:rPr>
          <w:rStyle w:val="Zwaar"/>
          <w:rFonts w:cstheme="minorHAnsi"/>
          <w:b w:val="0"/>
          <w:i/>
          <w:szCs w:val="20"/>
        </w:rPr>
        <w:tab/>
        <w:t>Dossier CA voor 2015-2016</w:t>
      </w:r>
    </w:p>
    <w:p w:rsidR="00F0385D" w:rsidRDefault="00F0385D" w:rsidP="005C685D">
      <w:pPr>
        <w:tabs>
          <w:tab w:val="left" w:pos="284"/>
        </w:tabs>
        <w:spacing w:line="276" w:lineRule="auto"/>
        <w:contextualSpacing/>
        <w:jc w:val="both"/>
      </w:pPr>
    </w:p>
    <w:p w:rsidR="00F0385D" w:rsidRDefault="005209A4" w:rsidP="005C685D">
      <w:pPr>
        <w:tabs>
          <w:tab w:val="left" w:pos="284"/>
        </w:tabs>
        <w:spacing w:line="276" w:lineRule="auto"/>
        <w:contextualSpacing/>
        <w:jc w:val="both"/>
      </w:pPr>
      <w:r>
        <w:t xml:space="preserve">Tegen </w:t>
      </w:r>
      <w:r w:rsidRPr="009750E8">
        <w:t>15 september 2014</w:t>
      </w:r>
      <w:r>
        <w:t xml:space="preserve"> moet een nieuw dossier goedgekeurd worden en bij de Commissie Leerlingenrechten ingediend worden. Voor Ronse Basis zal het nieuwe dossier sterk gelijken op het vorige. </w:t>
      </w:r>
    </w:p>
    <w:p w:rsidR="00012F13" w:rsidRDefault="00012F13" w:rsidP="005C685D">
      <w:pPr>
        <w:tabs>
          <w:tab w:val="left" w:pos="284"/>
        </w:tabs>
        <w:spacing w:line="276" w:lineRule="auto"/>
        <w:contextualSpacing/>
        <w:jc w:val="both"/>
      </w:pPr>
    </w:p>
    <w:p w:rsidR="005209A4" w:rsidRDefault="005209A4" w:rsidP="005C685D">
      <w:pPr>
        <w:tabs>
          <w:tab w:val="left" w:pos="284"/>
        </w:tabs>
        <w:spacing w:line="276" w:lineRule="auto"/>
        <w:contextualSpacing/>
        <w:jc w:val="both"/>
      </w:pPr>
      <w:r>
        <w:lastRenderedPageBreak/>
        <w:t xml:space="preserve">De LOP-deskundige zal tegen de Algemene Vergadering van 11 september een ontwerp van dossier klaar hebben (op voorhand reeds meegedeeld) dat op deze AV goedgekeurd of aangepast kan worden. </w:t>
      </w:r>
    </w:p>
    <w:p w:rsidR="00012F13" w:rsidRDefault="00012F13" w:rsidP="005C685D">
      <w:pPr>
        <w:tabs>
          <w:tab w:val="left" w:pos="284"/>
        </w:tabs>
        <w:spacing w:line="276" w:lineRule="auto"/>
        <w:contextualSpacing/>
        <w:jc w:val="both"/>
      </w:pPr>
    </w:p>
    <w:p w:rsidR="005209A4" w:rsidRDefault="005209A4" w:rsidP="005C685D">
      <w:pPr>
        <w:tabs>
          <w:tab w:val="left" w:pos="284"/>
        </w:tabs>
        <w:spacing w:line="276" w:lineRule="auto"/>
        <w:contextualSpacing/>
        <w:jc w:val="both"/>
      </w:pPr>
      <w:r>
        <w:t>Een aantal belangrijke elementen van het dossier:</w:t>
      </w:r>
    </w:p>
    <w:p w:rsidR="00012F13" w:rsidRDefault="00012F13" w:rsidP="005C685D">
      <w:pPr>
        <w:tabs>
          <w:tab w:val="left" w:pos="284"/>
        </w:tabs>
        <w:spacing w:line="276" w:lineRule="auto"/>
        <w:contextualSpacing/>
        <w:jc w:val="both"/>
      </w:pPr>
    </w:p>
    <w:p w:rsidR="0065344B" w:rsidRDefault="005136D2" w:rsidP="005209A4">
      <w:pPr>
        <w:pStyle w:val="Lijstalinea"/>
        <w:numPr>
          <w:ilvl w:val="0"/>
          <w:numId w:val="19"/>
        </w:numPr>
        <w:tabs>
          <w:tab w:val="left" w:pos="284"/>
        </w:tabs>
        <w:spacing w:line="276" w:lineRule="auto"/>
        <w:jc w:val="both"/>
      </w:pPr>
      <w:r>
        <w:t xml:space="preserve">We blijven werken met de maand-periodes. Voor 2014-2015 zijn de inschrijvingsperiodes bijna identiek met deze van 2013-2014. Wel </w:t>
      </w:r>
      <w:r w:rsidR="0065344B">
        <w:t>voorzien</w:t>
      </w:r>
      <w:r>
        <w:t xml:space="preserve"> we deze keer </w:t>
      </w:r>
      <w:r w:rsidR="0065344B">
        <w:t xml:space="preserve">vóór de vrije inschrijvingen een periode van één week waarin eventuele niet benutte toewijzingen of vrijgekomen plaatsen opgevuld kunnen worden met leerlingen die op de wachtlijst staan. </w:t>
      </w:r>
    </w:p>
    <w:p w:rsidR="0065344B" w:rsidRDefault="0065344B" w:rsidP="0065344B">
      <w:pPr>
        <w:tabs>
          <w:tab w:val="left" w:pos="284"/>
        </w:tabs>
        <w:spacing w:line="276" w:lineRule="auto"/>
        <w:ind w:left="360"/>
        <w:jc w:val="both"/>
      </w:pPr>
      <w:r>
        <w:t>Bijgevolg zijn dit de periodes:</w:t>
      </w:r>
    </w:p>
    <w:p w:rsidR="005136D2" w:rsidRDefault="005136D2" w:rsidP="005136D2">
      <w:pPr>
        <w:pStyle w:val="Lijstalinea"/>
        <w:numPr>
          <w:ilvl w:val="1"/>
          <w:numId w:val="19"/>
        </w:numPr>
        <w:tabs>
          <w:tab w:val="left" w:pos="284"/>
        </w:tabs>
        <w:spacing w:line="276" w:lineRule="auto"/>
        <w:jc w:val="both"/>
      </w:pPr>
      <w:r>
        <w:t>Broers/zussen</w:t>
      </w:r>
      <w:r>
        <w:tab/>
      </w:r>
      <w:r>
        <w:tab/>
      </w:r>
      <w:proofErr w:type="spellStart"/>
      <w:r w:rsidR="00012F13">
        <w:t>JANUARi</w:t>
      </w:r>
      <w:proofErr w:type="spellEnd"/>
      <w:r w:rsidR="00012F13">
        <w:tab/>
      </w:r>
      <w:r>
        <w:t>5</w:t>
      </w:r>
      <w:r w:rsidRPr="005136D2">
        <w:t xml:space="preserve"> </w:t>
      </w:r>
      <w:r>
        <w:t>januari - 30 januari 2015</w:t>
      </w:r>
    </w:p>
    <w:p w:rsidR="005136D2" w:rsidRDefault="005136D2" w:rsidP="005136D2">
      <w:pPr>
        <w:pStyle w:val="Lijstalinea"/>
        <w:numPr>
          <w:ilvl w:val="1"/>
          <w:numId w:val="19"/>
        </w:numPr>
        <w:tabs>
          <w:tab w:val="left" w:pos="284"/>
        </w:tabs>
        <w:spacing w:line="276" w:lineRule="auto"/>
        <w:jc w:val="both"/>
      </w:pPr>
      <w:r>
        <w:t>IND/NIND aanmelden</w:t>
      </w:r>
      <w:r>
        <w:tab/>
      </w:r>
      <w:r w:rsidR="00012F13">
        <w:t>FEBRUARI</w:t>
      </w:r>
      <w:r w:rsidR="00012F13">
        <w:tab/>
      </w:r>
      <w:r>
        <w:t>1 februari - 28 februari 2015</w:t>
      </w:r>
    </w:p>
    <w:p w:rsidR="0065344B" w:rsidRDefault="0065344B" w:rsidP="005136D2">
      <w:pPr>
        <w:pStyle w:val="Lijstalinea"/>
        <w:numPr>
          <w:ilvl w:val="1"/>
          <w:numId w:val="19"/>
        </w:numPr>
        <w:tabs>
          <w:tab w:val="left" w:pos="284"/>
        </w:tabs>
        <w:spacing w:line="276" w:lineRule="auto"/>
        <w:jc w:val="both"/>
      </w:pPr>
      <w:r>
        <w:t>IND/NIND</w:t>
      </w:r>
      <w:r w:rsidR="00012F13">
        <w:t xml:space="preserve"> toerwijzen</w:t>
      </w:r>
      <w:r w:rsidR="00012F13">
        <w:tab/>
        <w:t>MAART</w:t>
      </w:r>
      <w:r w:rsidR="00012F13">
        <w:tab/>
      </w:r>
      <w:r w:rsidR="00012F13">
        <w:tab/>
        <w:t>1 maart - 22 maart</w:t>
      </w:r>
    </w:p>
    <w:p w:rsidR="005136D2" w:rsidRDefault="005136D2" w:rsidP="005136D2">
      <w:pPr>
        <w:pStyle w:val="Lijstalinea"/>
        <w:numPr>
          <w:ilvl w:val="1"/>
          <w:numId w:val="19"/>
        </w:numPr>
        <w:tabs>
          <w:tab w:val="left" w:pos="284"/>
        </w:tabs>
        <w:spacing w:line="276" w:lineRule="auto"/>
        <w:jc w:val="both"/>
      </w:pPr>
      <w:r>
        <w:t>IND/NIND inschrijven</w:t>
      </w:r>
      <w:r>
        <w:tab/>
      </w:r>
      <w:r w:rsidR="00012F13">
        <w:t>APRIL</w:t>
      </w:r>
      <w:r w:rsidR="00012F13">
        <w:tab/>
      </w:r>
      <w:r w:rsidR="00012F13">
        <w:tab/>
      </w:r>
      <w:r>
        <w:t>23 maart - 30 april</w:t>
      </w:r>
    </w:p>
    <w:p w:rsidR="00012F13" w:rsidRDefault="00012F13" w:rsidP="005136D2">
      <w:pPr>
        <w:pStyle w:val="Lijstalinea"/>
        <w:numPr>
          <w:ilvl w:val="1"/>
          <w:numId w:val="19"/>
        </w:numPr>
        <w:tabs>
          <w:tab w:val="left" w:pos="284"/>
        </w:tabs>
        <w:spacing w:line="276" w:lineRule="auto"/>
        <w:jc w:val="both"/>
      </w:pPr>
      <w:r>
        <w:t>Vrije inschrijvingen</w:t>
      </w:r>
      <w:r>
        <w:tab/>
      </w:r>
      <w:r>
        <w:tab/>
        <w:t>MEI</w:t>
      </w:r>
      <w:r>
        <w:tab/>
      </w:r>
      <w:r>
        <w:tab/>
        <w:t>vanaf 11 mei</w:t>
      </w:r>
    </w:p>
    <w:p w:rsidR="00012F13" w:rsidRPr="005209A4" w:rsidRDefault="00012F13" w:rsidP="00012F13">
      <w:pPr>
        <w:tabs>
          <w:tab w:val="left" w:pos="284"/>
        </w:tabs>
        <w:spacing w:line="276" w:lineRule="auto"/>
        <w:jc w:val="both"/>
      </w:pPr>
    </w:p>
    <w:p w:rsidR="005209A4" w:rsidRDefault="00012F13" w:rsidP="00012F13">
      <w:pPr>
        <w:pStyle w:val="Lijstalinea"/>
        <w:numPr>
          <w:ilvl w:val="0"/>
          <w:numId w:val="19"/>
        </w:numPr>
        <w:tabs>
          <w:tab w:val="left" w:pos="284"/>
        </w:tabs>
        <w:spacing w:line="276" w:lineRule="auto"/>
        <w:contextualSpacing/>
        <w:jc w:val="both"/>
      </w:pPr>
      <w:r>
        <w:t xml:space="preserve">Basisschool Serafijn zou graag de mogelijkheid hebben om broers en zussen te kunnen weigeren op basis van capaciteit, omdat </w:t>
      </w:r>
      <w:r w:rsidR="0007476A">
        <w:t>de school</w:t>
      </w:r>
      <w:r>
        <w:t xml:space="preserve"> anders teveel leerlingen boven capaciteit </w:t>
      </w:r>
      <w:r w:rsidR="0007476A">
        <w:t xml:space="preserve">zal </w:t>
      </w:r>
      <w:r>
        <w:t>moet</w:t>
      </w:r>
      <w:r w:rsidR="0007476A">
        <w:t>en</w:t>
      </w:r>
      <w:r>
        <w:t xml:space="preserve"> nemen.  </w:t>
      </w:r>
      <w:r w:rsidR="0007476A">
        <w:t xml:space="preserve">Daarvoor moet zij dus ook deze ouders laten aanmelden. </w:t>
      </w:r>
      <w:r w:rsidR="007E696C">
        <w:t xml:space="preserve">De andere scholen willen liever het huidige systeem behouden, waarbij broers/zussen en kinderen van personeelsleden vooraf worden ingeschreven. </w:t>
      </w:r>
      <w:r w:rsidR="0007476A">
        <w:t xml:space="preserve">Serafijn wil voor de rest ook bij het centrale systeem blijven. </w:t>
      </w:r>
    </w:p>
    <w:p w:rsidR="0007476A" w:rsidRDefault="00257185" w:rsidP="0007476A">
      <w:pPr>
        <w:tabs>
          <w:tab w:val="left" w:pos="284"/>
        </w:tabs>
        <w:spacing w:line="276" w:lineRule="auto"/>
        <w:ind w:left="360"/>
        <w:contextualSpacing/>
        <w:jc w:val="both"/>
      </w:pPr>
      <w:r>
        <w:t>De</w:t>
      </w:r>
      <w:r w:rsidR="0007476A">
        <w:t xml:space="preserve"> afwijki</w:t>
      </w:r>
      <w:r>
        <w:t>ng is mogelijk indien de school</w:t>
      </w:r>
      <w:r w:rsidR="0007476A">
        <w:t xml:space="preserve"> in</w:t>
      </w:r>
      <w:r>
        <w:t xml:space="preserve">dien het LOP hiermee akkoord is en indien de school de aanmelding van de andere voorrangsgroepen zelf organiseert. </w:t>
      </w:r>
    </w:p>
    <w:p w:rsidR="00257185" w:rsidRDefault="00257185" w:rsidP="0007476A">
      <w:pPr>
        <w:tabs>
          <w:tab w:val="left" w:pos="284"/>
        </w:tabs>
        <w:spacing w:line="276" w:lineRule="auto"/>
        <w:ind w:left="360"/>
        <w:contextualSpacing/>
        <w:jc w:val="both"/>
      </w:pPr>
    </w:p>
    <w:p w:rsidR="00257185" w:rsidRDefault="00257185" w:rsidP="00257185">
      <w:pPr>
        <w:pStyle w:val="Lijstalinea"/>
        <w:numPr>
          <w:ilvl w:val="0"/>
          <w:numId w:val="19"/>
        </w:numPr>
        <w:tabs>
          <w:tab w:val="left" w:pos="284"/>
        </w:tabs>
        <w:spacing w:line="276" w:lineRule="auto"/>
        <w:contextualSpacing/>
        <w:jc w:val="both"/>
      </w:pPr>
      <w:r>
        <w:t xml:space="preserve">De capaciteit wordt per geboortejaar/leerjaar bepaald, behalve in kleuterschool Decroly, die liever per niveau capaciteit bepaalt. De berekening en bekendmaking van het aantal vrije plaatsen moet consequent </w:t>
      </w:r>
      <w:r w:rsidR="0017182A">
        <w:t>zijn met de capaciteitsbepaling: ofwel per geboortejaar/leerjaar, ofwel per niveau.</w:t>
      </w:r>
    </w:p>
    <w:p w:rsidR="00F0385D" w:rsidRDefault="00F0385D" w:rsidP="005C685D">
      <w:pPr>
        <w:tabs>
          <w:tab w:val="left" w:pos="284"/>
        </w:tabs>
        <w:spacing w:line="276" w:lineRule="auto"/>
        <w:contextualSpacing/>
        <w:jc w:val="both"/>
      </w:pPr>
    </w:p>
    <w:p w:rsidR="0017182A" w:rsidRDefault="0017182A" w:rsidP="0017182A">
      <w:pPr>
        <w:pStyle w:val="Lijstalinea"/>
        <w:numPr>
          <w:ilvl w:val="0"/>
          <w:numId w:val="19"/>
        </w:numPr>
        <w:tabs>
          <w:tab w:val="left" w:pos="284"/>
        </w:tabs>
        <w:spacing w:line="276" w:lineRule="auto"/>
        <w:contextualSpacing/>
        <w:jc w:val="both"/>
      </w:pPr>
      <w:r>
        <w:t xml:space="preserve">Naar volgend schooljaar toe volgt nog een overleg met de aanbieder van het systeem (V-ICT-OR), samen met een aantal andere </w:t>
      </w:r>
      <w:proofErr w:type="spellStart"/>
      <w:r>
        <w:t>LOP’s</w:t>
      </w:r>
      <w:proofErr w:type="spellEnd"/>
      <w:r>
        <w:t xml:space="preserve">, omdat er verschillende zaken technisch niet naar verwachting waren </w:t>
      </w:r>
    </w:p>
    <w:p w:rsidR="0017182A" w:rsidRDefault="0017182A" w:rsidP="0017182A">
      <w:pPr>
        <w:pStyle w:val="Lijstalinea"/>
      </w:pPr>
    </w:p>
    <w:p w:rsidR="0017182A" w:rsidRDefault="0017182A" w:rsidP="0017182A">
      <w:pPr>
        <w:pStyle w:val="Lijstalinea"/>
        <w:numPr>
          <w:ilvl w:val="0"/>
          <w:numId w:val="19"/>
        </w:numPr>
        <w:tabs>
          <w:tab w:val="left" w:pos="284"/>
        </w:tabs>
        <w:spacing w:line="276" w:lineRule="auto"/>
        <w:contextualSpacing/>
        <w:jc w:val="both"/>
      </w:pPr>
      <w:r>
        <w:t xml:space="preserve">Op het Dagelijks Bestuur van 28 april werd gesuggereerd om voor alle ouders 3 schoolkeuzes verplicht te maken, omdat dan vermeden zou worden dat sommige ouders geen toewijzing hebben. Maar het is de vraag of ouders die noodgedwongen een tweede en derde keuze moeten opgeven, ook effectief hun kind in die school zullen inschrijven als ze hun eerste keuze niet krijgen. </w:t>
      </w:r>
      <w:r w:rsidR="00D14FA0">
        <w:t>Hoe meer fictieve toewijzingen er aldus zijn, hoe meer kinderen eventueel opgevist zullen moeten worden uit de wachtlijst nadien; die opgeviste kinderen worden dan ook weer uitgeschreven in de school waar zij ondertussen al ingeschreven waren.</w:t>
      </w:r>
    </w:p>
    <w:p w:rsidR="00D14FA0" w:rsidRDefault="00D14FA0" w:rsidP="00D14FA0">
      <w:pPr>
        <w:pStyle w:val="Lijstalinea"/>
        <w:ind w:left="360"/>
      </w:pPr>
      <w:r>
        <w:t>De vraag naar het al dan niet verplicht maken van 3 schoolkeuzes is een knoop die nog moet doorgehakt worden.</w:t>
      </w:r>
    </w:p>
    <w:p w:rsidR="00D14FA0" w:rsidRDefault="00D14FA0" w:rsidP="00D14FA0">
      <w:pPr>
        <w:pStyle w:val="Lijstalinea"/>
        <w:ind w:left="360"/>
      </w:pPr>
    </w:p>
    <w:p w:rsidR="00D14FA0" w:rsidRDefault="00D14FA0" w:rsidP="0017182A">
      <w:pPr>
        <w:pStyle w:val="Lijstalinea"/>
        <w:numPr>
          <w:ilvl w:val="0"/>
          <w:numId w:val="19"/>
        </w:numPr>
        <w:tabs>
          <w:tab w:val="left" w:pos="284"/>
        </w:tabs>
        <w:spacing w:line="276" w:lineRule="auto"/>
        <w:contextualSpacing/>
        <w:jc w:val="both"/>
      </w:pPr>
      <w:r>
        <w:lastRenderedPageBreak/>
        <w:t>Hetzelfde geldt voor de gekoppelde aanmeldingen. De mogelijkheid om kinderen van het zelfde gezin aan elkaar te koppelen geeft in de praktijk nogal wat problemen:</w:t>
      </w:r>
    </w:p>
    <w:p w:rsidR="00D14FA0" w:rsidRDefault="00D14FA0" w:rsidP="00402F7F">
      <w:pPr>
        <w:pStyle w:val="Lijstalinea"/>
        <w:numPr>
          <w:ilvl w:val="1"/>
          <w:numId w:val="19"/>
        </w:numPr>
        <w:tabs>
          <w:tab w:val="left" w:pos="284"/>
        </w:tabs>
        <w:spacing w:line="276" w:lineRule="auto"/>
        <w:contextualSpacing/>
        <w:jc w:val="both"/>
      </w:pPr>
      <w:r>
        <w:t xml:space="preserve">Het eerste kind wordt aangeduid als gekoppeld, maar het tweede en eventuele verdere kinderen worden apart niet meer aangemeld - </w:t>
      </w:r>
      <w:r w:rsidR="00402F7F">
        <w:t>dergelijke gevallen vormden het gros van de foute aanmeldingen</w:t>
      </w:r>
    </w:p>
    <w:p w:rsidR="00D14FA0" w:rsidRDefault="00D14FA0" w:rsidP="00402F7F">
      <w:pPr>
        <w:pStyle w:val="Lijstalinea"/>
        <w:numPr>
          <w:ilvl w:val="1"/>
          <w:numId w:val="19"/>
        </w:numPr>
        <w:tabs>
          <w:tab w:val="left" w:pos="284"/>
        </w:tabs>
        <w:spacing w:line="276" w:lineRule="auto"/>
        <w:contextualSpacing/>
        <w:jc w:val="both"/>
      </w:pPr>
      <w:r>
        <w:t xml:space="preserve">Ouders denken blijkbaar </w:t>
      </w:r>
      <w:r w:rsidR="007E54D6">
        <w:t>gemakkelijk</w:t>
      </w:r>
      <w:r>
        <w:t xml:space="preserve"> dat dit betekent dat alle kinderen dan een gegarandeerde plaats hebbe</w:t>
      </w:r>
      <w:r w:rsidR="007E54D6">
        <w:t>n</w:t>
      </w:r>
      <w:r>
        <w:t xml:space="preserve"> in de (eerste) school die zij kiezen (</w:t>
      </w:r>
      <w:proofErr w:type="spellStart"/>
      <w:r>
        <w:t>cfr</w:t>
      </w:r>
      <w:proofErr w:type="spellEnd"/>
      <w:r>
        <w:t xml:space="preserve">. het protest </w:t>
      </w:r>
      <w:r w:rsidR="007E54D6">
        <w:t xml:space="preserve">in de pers </w:t>
      </w:r>
      <w:r>
        <w:t xml:space="preserve">van </w:t>
      </w:r>
      <w:r w:rsidR="007E54D6">
        <w:t>een ouder)</w:t>
      </w:r>
    </w:p>
    <w:p w:rsidR="007E54D6" w:rsidRDefault="00402F7F" w:rsidP="007E54D6">
      <w:pPr>
        <w:pStyle w:val="Lijstalinea"/>
        <w:numPr>
          <w:ilvl w:val="1"/>
          <w:numId w:val="19"/>
        </w:numPr>
        <w:tabs>
          <w:tab w:val="left" w:pos="284"/>
        </w:tabs>
        <w:spacing w:line="276" w:lineRule="auto"/>
        <w:contextualSpacing/>
        <w:jc w:val="both"/>
      </w:pPr>
      <w:r>
        <w:t xml:space="preserve">Binnen onze procedure kan een school overgaan tot capaciteitsverhoging om een kind van dezelfde </w:t>
      </w:r>
      <w:proofErr w:type="spellStart"/>
      <w:r>
        <w:t>leefentiteit</w:t>
      </w:r>
      <w:proofErr w:type="spellEnd"/>
      <w:r>
        <w:t xml:space="preserve"> boventallig in te schrijven (mits goedkeuring van de dysfunctiecommissie). Capaciteitsverhoging impliceert echter dat de volgorde van de wachtlijst gerespecteerd moet worden. Dus die optie is in de praktijk niet zo realistisch.</w:t>
      </w:r>
    </w:p>
    <w:p w:rsidR="00F0385D" w:rsidRDefault="00F0385D" w:rsidP="005C685D">
      <w:pPr>
        <w:tabs>
          <w:tab w:val="left" w:pos="284"/>
        </w:tabs>
        <w:spacing w:line="276" w:lineRule="auto"/>
        <w:contextualSpacing/>
        <w:jc w:val="both"/>
      </w:pPr>
    </w:p>
    <w:p w:rsidR="00F0385D" w:rsidRDefault="00B46DB9" w:rsidP="00B46DB9">
      <w:pPr>
        <w:pStyle w:val="Lijstalinea"/>
        <w:numPr>
          <w:ilvl w:val="0"/>
          <w:numId w:val="19"/>
        </w:numPr>
        <w:tabs>
          <w:tab w:val="left" w:pos="284"/>
        </w:tabs>
        <w:spacing w:line="276" w:lineRule="auto"/>
        <w:contextualSpacing/>
        <w:jc w:val="both"/>
      </w:pPr>
      <w:r>
        <w:t>Blijft het beheer uitsluitend in handen van de LOP-deskundige? Als er een klacht zou komen, is die per definitie gericht aan een school en moet die school de gevolgen dragen. Is het dan ook niet beter dat de schoolnetten mee verantwoordelijkheid dragen (bv. via een vertegenwoordiger die er op kan toekijken dat alles juist gebeurt)?</w:t>
      </w:r>
    </w:p>
    <w:p w:rsidR="00F0385D" w:rsidRDefault="00F0385D" w:rsidP="005C685D">
      <w:pPr>
        <w:tabs>
          <w:tab w:val="left" w:pos="284"/>
        </w:tabs>
        <w:spacing w:line="276" w:lineRule="auto"/>
        <w:contextualSpacing/>
        <w:jc w:val="both"/>
      </w:pPr>
    </w:p>
    <w:p w:rsidR="00427152" w:rsidRDefault="00427152" w:rsidP="00427152">
      <w:pPr>
        <w:pStyle w:val="Lijstalinea"/>
        <w:numPr>
          <w:ilvl w:val="0"/>
          <w:numId w:val="19"/>
        </w:numPr>
        <w:tabs>
          <w:tab w:val="left" w:pos="284"/>
        </w:tabs>
        <w:spacing w:line="276" w:lineRule="auto"/>
        <w:contextualSpacing/>
        <w:jc w:val="both"/>
      </w:pPr>
      <w:r>
        <w:t>De bekendmaking via affiches en via</w:t>
      </w:r>
      <w:r>
        <w:tab/>
        <w:t xml:space="preserve"> mondelinge communicatie (Kind &amp; Gezin, Kind &amp; Preventie, Samenlevingsopbouw, kinderopvangsector) kan best vroeger gebeuren, vanaf september al. Van de affiches kunnen kleinere flyers gedrukt worden, ter ondersteuning van de mondelinge communicatie. Met de volledige brochures en de brieven aan ouders wachten we weer tot december. </w:t>
      </w:r>
    </w:p>
    <w:p w:rsidR="00AB1B9C" w:rsidRDefault="00AB1B9C" w:rsidP="00AB1B9C">
      <w:pPr>
        <w:pStyle w:val="Lijstalinea"/>
      </w:pPr>
    </w:p>
    <w:p w:rsidR="00AB1B9C" w:rsidRDefault="00AB1B9C" w:rsidP="00427152">
      <w:pPr>
        <w:pStyle w:val="Lijstalinea"/>
        <w:numPr>
          <w:ilvl w:val="0"/>
          <w:numId w:val="19"/>
        </w:numPr>
        <w:tabs>
          <w:tab w:val="left" w:pos="284"/>
        </w:tabs>
        <w:spacing w:line="276" w:lineRule="auto"/>
        <w:contextualSpacing/>
        <w:jc w:val="both"/>
      </w:pPr>
      <w:r>
        <w:t>Kunnen ouders die dat wensen een bewijs van inschrijving krijgen van de school? Het LOP zou een standaardmodel van zo’n document aan de scholen kunnen leveren.</w:t>
      </w:r>
    </w:p>
    <w:p w:rsidR="00AB1B9C" w:rsidRDefault="00AB1B9C" w:rsidP="00AB1B9C">
      <w:pPr>
        <w:pStyle w:val="Lijstalinea"/>
      </w:pPr>
    </w:p>
    <w:p w:rsidR="00AB1B9C" w:rsidRDefault="00AB1B9C" w:rsidP="00AB1B9C">
      <w:pPr>
        <w:pStyle w:val="Lijstalinea"/>
        <w:numPr>
          <w:ilvl w:val="0"/>
          <w:numId w:val="19"/>
        </w:numPr>
        <w:tabs>
          <w:tab w:val="left" w:pos="284"/>
        </w:tabs>
        <w:spacing w:line="276" w:lineRule="auto"/>
        <w:contextualSpacing/>
        <w:jc w:val="both"/>
      </w:pPr>
      <w:r>
        <w:t>Tijdens de volgende aanmeldings- en inschrijvingsperiode zal het LOP de scholen per maandelijkse periode informeren via info-fiches.</w:t>
      </w:r>
    </w:p>
    <w:p w:rsidR="00F0385D" w:rsidRDefault="00F0385D" w:rsidP="005C685D">
      <w:pPr>
        <w:tabs>
          <w:tab w:val="left" w:pos="284"/>
        </w:tabs>
        <w:spacing w:line="276" w:lineRule="auto"/>
        <w:contextualSpacing/>
        <w:jc w:val="both"/>
      </w:pPr>
    </w:p>
    <w:p w:rsidR="00F0385D" w:rsidRDefault="00F0385D" w:rsidP="005C685D">
      <w:pPr>
        <w:tabs>
          <w:tab w:val="left" w:pos="284"/>
        </w:tabs>
        <w:spacing w:line="276" w:lineRule="auto"/>
        <w:contextualSpacing/>
        <w:jc w:val="both"/>
      </w:pPr>
    </w:p>
    <w:p w:rsidR="000235D1" w:rsidRDefault="000235D1" w:rsidP="000235D1"/>
    <w:p w:rsidR="00FF1513" w:rsidRDefault="00FF1513" w:rsidP="00B37260">
      <w:pPr>
        <w:pStyle w:val="Lijstalinea"/>
        <w:numPr>
          <w:ilvl w:val="0"/>
          <w:numId w:val="12"/>
        </w:numPr>
        <w:shd w:val="clear" w:color="auto" w:fill="F2F2F2" w:themeFill="background1" w:themeFillShade="F2"/>
        <w:spacing w:line="276" w:lineRule="auto"/>
        <w:contextualSpacing/>
        <w:jc w:val="both"/>
        <w:rPr>
          <w:rStyle w:val="Zwaar"/>
          <w:rFonts w:cstheme="minorHAnsi"/>
          <w:b w:val="0"/>
          <w:szCs w:val="20"/>
        </w:rPr>
      </w:pPr>
      <w:r>
        <w:rPr>
          <w:rStyle w:val="Zwaar"/>
          <w:rFonts w:cstheme="minorHAnsi"/>
          <w:b w:val="0"/>
          <w:szCs w:val="20"/>
        </w:rPr>
        <w:t>Workshop huiswerkbeleid (</w:t>
      </w:r>
      <w:proofErr w:type="spellStart"/>
      <w:r>
        <w:rPr>
          <w:rStyle w:val="Zwaar"/>
          <w:rFonts w:cstheme="minorHAnsi"/>
          <w:b w:val="0"/>
          <w:szCs w:val="20"/>
        </w:rPr>
        <w:t>Yvan</w:t>
      </w:r>
      <w:proofErr w:type="spellEnd"/>
      <w:r>
        <w:rPr>
          <w:rStyle w:val="Zwaar"/>
          <w:rFonts w:cstheme="minorHAnsi"/>
          <w:b w:val="0"/>
          <w:szCs w:val="20"/>
        </w:rPr>
        <w:t xml:space="preserve"> </w:t>
      </w:r>
      <w:proofErr w:type="spellStart"/>
      <w:r>
        <w:rPr>
          <w:rStyle w:val="Zwaar"/>
          <w:rFonts w:cstheme="minorHAnsi"/>
          <w:b w:val="0"/>
          <w:szCs w:val="20"/>
        </w:rPr>
        <w:t>Ameye</w:t>
      </w:r>
      <w:proofErr w:type="spellEnd"/>
      <w:r>
        <w:rPr>
          <w:rStyle w:val="Zwaar"/>
          <w:rFonts w:cstheme="minorHAnsi"/>
          <w:b w:val="0"/>
          <w:szCs w:val="20"/>
        </w:rPr>
        <w:t>)</w:t>
      </w:r>
    </w:p>
    <w:p w:rsidR="000235D1" w:rsidRDefault="000235D1" w:rsidP="00B37260">
      <w:pPr>
        <w:spacing w:line="276" w:lineRule="auto"/>
      </w:pPr>
    </w:p>
    <w:p w:rsidR="00B37260" w:rsidRPr="00B37260" w:rsidRDefault="00B37260" w:rsidP="00B37260">
      <w:pPr>
        <w:spacing w:line="276" w:lineRule="auto"/>
        <w:rPr>
          <w:i/>
        </w:rPr>
      </w:pPr>
      <w:proofErr w:type="spellStart"/>
      <w:r>
        <w:t>Yvan</w:t>
      </w:r>
      <w:proofErr w:type="spellEnd"/>
      <w:r>
        <w:t xml:space="preserve"> </w:t>
      </w:r>
      <w:proofErr w:type="spellStart"/>
      <w:r>
        <w:t>Ameye</w:t>
      </w:r>
      <w:proofErr w:type="spellEnd"/>
      <w:r>
        <w:t xml:space="preserve"> is begeleider bij Voorrangsbeleid Brussel en schreef samen met Patrick </w:t>
      </w:r>
      <w:proofErr w:type="spellStart"/>
      <w:r>
        <w:t>Vanspauwen</w:t>
      </w:r>
      <w:proofErr w:type="spellEnd"/>
      <w:r>
        <w:t xml:space="preserve"> </w:t>
      </w:r>
      <w:r>
        <w:rPr>
          <w:i/>
        </w:rPr>
        <w:t>H</w:t>
      </w:r>
      <w:r w:rsidR="00C52BBC">
        <w:rPr>
          <w:i/>
        </w:rPr>
        <w:t>uiswerk in de basisschool. Sleu</w:t>
      </w:r>
      <w:r>
        <w:rPr>
          <w:i/>
        </w:rPr>
        <w:t>tele</w:t>
      </w:r>
      <w:r w:rsidR="00C52BBC">
        <w:rPr>
          <w:i/>
        </w:rPr>
        <w:t>n</w:t>
      </w:r>
      <w:r>
        <w:rPr>
          <w:i/>
        </w:rPr>
        <w:t xml:space="preserve"> aan een huiswerkbeleid.</w:t>
      </w:r>
    </w:p>
    <w:p w:rsidR="00B37260" w:rsidRDefault="00B37260" w:rsidP="00B37260">
      <w:pPr>
        <w:spacing w:line="276" w:lineRule="auto"/>
      </w:pPr>
      <w:r>
        <w:t>De workshop huiswerkbeleid past in het kader van het initiatief naschoolse studiebegeleiding van Samenlevingsopbouw.</w:t>
      </w:r>
    </w:p>
    <w:p w:rsidR="00B37260" w:rsidRPr="00B37260" w:rsidRDefault="00B37260" w:rsidP="00B37260">
      <w:pPr>
        <w:spacing w:line="276" w:lineRule="auto"/>
      </w:pPr>
      <w:r w:rsidRPr="00B37260">
        <w:t xml:space="preserve">De </w:t>
      </w:r>
      <w:proofErr w:type="spellStart"/>
      <w:r w:rsidRPr="00B37260">
        <w:t>powerpoint</w:t>
      </w:r>
      <w:proofErr w:type="spellEnd"/>
      <w:r w:rsidRPr="00B37260">
        <w:t xml:space="preserve"> met de in</w:t>
      </w:r>
      <w:r w:rsidR="00C52BBC">
        <w:t>h</w:t>
      </w:r>
      <w:r w:rsidRPr="00B37260">
        <w:t xml:space="preserve">oud gaat bij dit verslag als bijlage 3. </w:t>
      </w:r>
    </w:p>
    <w:p w:rsidR="00B37260" w:rsidRPr="00B37260" w:rsidRDefault="00B37260" w:rsidP="00B37260">
      <w:pPr>
        <w:spacing w:line="276" w:lineRule="auto"/>
      </w:pPr>
      <w:r w:rsidRPr="00B37260">
        <w:t xml:space="preserve">Voor eventueel verder advies of ondersteuning kunnen scholen steeds bij </w:t>
      </w:r>
      <w:proofErr w:type="spellStart"/>
      <w:r w:rsidRPr="00B37260">
        <w:t>Yvan</w:t>
      </w:r>
      <w:proofErr w:type="spellEnd"/>
      <w:r w:rsidRPr="00B37260">
        <w:t xml:space="preserve"> </w:t>
      </w:r>
      <w:proofErr w:type="spellStart"/>
      <w:r w:rsidRPr="00B37260">
        <w:t>Ameye</w:t>
      </w:r>
      <w:proofErr w:type="spellEnd"/>
      <w:r w:rsidRPr="00B37260">
        <w:t xml:space="preserve"> terecht (</w:t>
      </w:r>
      <w:hyperlink r:id="rId6" w:history="1">
        <w:r w:rsidRPr="00B37260">
          <w:rPr>
            <w:rStyle w:val="Hyperlink"/>
            <w:color w:val="auto"/>
            <w:u w:val="none"/>
          </w:rPr>
          <w:t>yvan.ameye@voorrangsbeleidbrussel.be</w:t>
        </w:r>
      </w:hyperlink>
      <w:r w:rsidRPr="00B37260">
        <w:t>)</w:t>
      </w:r>
    </w:p>
    <w:sectPr w:rsidR="00B37260" w:rsidRPr="00B37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B08"/>
    <w:multiLevelType w:val="hybridMultilevel"/>
    <w:tmpl w:val="E69226D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CB948E2"/>
    <w:multiLevelType w:val="hybridMultilevel"/>
    <w:tmpl w:val="6812008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1120D49"/>
    <w:multiLevelType w:val="hybridMultilevel"/>
    <w:tmpl w:val="BE6E1BD4"/>
    <w:lvl w:ilvl="0" w:tplc="EEE67624">
      <w:start w:val="1"/>
      <w:numFmt w:val="bullet"/>
      <w:lvlText w:val="•"/>
      <w:lvlJc w:val="left"/>
      <w:pPr>
        <w:tabs>
          <w:tab w:val="num" w:pos="360"/>
        </w:tabs>
        <w:ind w:left="360" w:hanging="360"/>
      </w:pPr>
      <w:rPr>
        <w:rFonts w:ascii="Arial" w:hAnsi="Arial" w:hint="default"/>
      </w:rPr>
    </w:lvl>
    <w:lvl w:ilvl="1" w:tplc="AAC278FC">
      <w:start w:val="447"/>
      <w:numFmt w:val="bullet"/>
      <w:lvlText w:val="o"/>
      <w:lvlJc w:val="left"/>
      <w:pPr>
        <w:tabs>
          <w:tab w:val="num" w:pos="1080"/>
        </w:tabs>
        <w:ind w:left="1080" w:hanging="360"/>
      </w:pPr>
      <w:rPr>
        <w:rFonts w:ascii="Courier New" w:hAnsi="Courier New" w:hint="default"/>
      </w:rPr>
    </w:lvl>
    <w:lvl w:ilvl="2" w:tplc="01E046CC">
      <w:start w:val="1"/>
      <w:numFmt w:val="bullet"/>
      <w:lvlText w:val="•"/>
      <w:lvlJc w:val="left"/>
      <w:pPr>
        <w:tabs>
          <w:tab w:val="num" w:pos="1800"/>
        </w:tabs>
        <w:ind w:left="1800" w:hanging="360"/>
      </w:pPr>
      <w:rPr>
        <w:rFonts w:ascii="Arial" w:hAnsi="Arial" w:hint="default"/>
      </w:rPr>
    </w:lvl>
    <w:lvl w:ilvl="3" w:tplc="8FD0AEC8" w:tentative="1">
      <w:start w:val="1"/>
      <w:numFmt w:val="bullet"/>
      <w:lvlText w:val="•"/>
      <w:lvlJc w:val="left"/>
      <w:pPr>
        <w:tabs>
          <w:tab w:val="num" w:pos="2520"/>
        </w:tabs>
        <w:ind w:left="2520" w:hanging="360"/>
      </w:pPr>
      <w:rPr>
        <w:rFonts w:ascii="Arial" w:hAnsi="Arial" w:hint="default"/>
      </w:rPr>
    </w:lvl>
    <w:lvl w:ilvl="4" w:tplc="C010B362" w:tentative="1">
      <w:start w:val="1"/>
      <w:numFmt w:val="bullet"/>
      <w:lvlText w:val="•"/>
      <w:lvlJc w:val="left"/>
      <w:pPr>
        <w:tabs>
          <w:tab w:val="num" w:pos="3240"/>
        </w:tabs>
        <w:ind w:left="3240" w:hanging="360"/>
      </w:pPr>
      <w:rPr>
        <w:rFonts w:ascii="Arial" w:hAnsi="Arial" w:hint="default"/>
      </w:rPr>
    </w:lvl>
    <w:lvl w:ilvl="5" w:tplc="516C00A4" w:tentative="1">
      <w:start w:val="1"/>
      <w:numFmt w:val="bullet"/>
      <w:lvlText w:val="•"/>
      <w:lvlJc w:val="left"/>
      <w:pPr>
        <w:tabs>
          <w:tab w:val="num" w:pos="3960"/>
        </w:tabs>
        <w:ind w:left="3960" w:hanging="360"/>
      </w:pPr>
      <w:rPr>
        <w:rFonts w:ascii="Arial" w:hAnsi="Arial" w:hint="default"/>
      </w:rPr>
    </w:lvl>
    <w:lvl w:ilvl="6" w:tplc="D64CD2D0" w:tentative="1">
      <w:start w:val="1"/>
      <w:numFmt w:val="bullet"/>
      <w:lvlText w:val="•"/>
      <w:lvlJc w:val="left"/>
      <w:pPr>
        <w:tabs>
          <w:tab w:val="num" w:pos="4680"/>
        </w:tabs>
        <w:ind w:left="4680" w:hanging="360"/>
      </w:pPr>
      <w:rPr>
        <w:rFonts w:ascii="Arial" w:hAnsi="Arial" w:hint="default"/>
      </w:rPr>
    </w:lvl>
    <w:lvl w:ilvl="7" w:tplc="0A7E08BC" w:tentative="1">
      <w:start w:val="1"/>
      <w:numFmt w:val="bullet"/>
      <w:lvlText w:val="•"/>
      <w:lvlJc w:val="left"/>
      <w:pPr>
        <w:tabs>
          <w:tab w:val="num" w:pos="5400"/>
        </w:tabs>
        <w:ind w:left="5400" w:hanging="360"/>
      </w:pPr>
      <w:rPr>
        <w:rFonts w:ascii="Arial" w:hAnsi="Arial" w:hint="default"/>
      </w:rPr>
    </w:lvl>
    <w:lvl w:ilvl="8" w:tplc="5A54D958" w:tentative="1">
      <w:start w:val="1"/>
      <w:numFmt w:val="bullet"/>
      <w:lvlText w:val="•"/>
      <w:lvlJc w:val="left"/>
      <w:pPr>
        <w:tabs>
          <w:tab w:val="num" w:pos="6120"/>
        </w:tabs>
        <w:ind w:left="6120" w:hanging="360"/>
      </w:pPr>
      <w:rPr>
        <w:rFonts w:ascii="Arial" w:hAnsi="Arial" w:hint="default"/>
      </w:rPr>
    </w:lvl>
  </w:abstractNum>
  <w:abstractNum w:abstractNumId="3">
    <w:nsid w:val="1405441D"/>
    <w:multiLevelType w:val="hybridMultilevel"/>
    <w:tmpl w:val="A5509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93A7B47"/>
    <w:multiLevelType w:val="hybridMultilevel"/>
    <w:tmpl w:val="353EF01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36750FC"/>
    <w:multiLevelType w:val="hybridMultilevel"/>
    <w:tmpl w:val="F468CA5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8F1708D"/>
    <w:multiLevelType w:val="hybridMultilevel"/>
    <w:tmpl w:val="6812008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2AC570C5"/>
    <w:multiLevelType w:val="hybridMultilevel"/>
    <w:tmpl w:val="FFFCF8BA"/>
    <w:lvl w:ilvl="0" w:tplc="911445CC">
      <w:start w:val="1"/>
      <w:numFmt w:val="bullet"/>
      <w:lvlText w:val="•"/>
      <w:lvlJc w:val="left"/>
      <w:pPr>
        <w:tabs>
          <w:tab w:val="num" w:pos="720"/>
        </w:tabs>
        <w:ind w:left="720" w:hanging="360"/>
      </w:pPr>
      <w:rPr>
        <w:rFonts w:ascii="Arial" w:hAnsi="Arial" w:hint="default"/>
      </w:rPr>
    </w:lvl>
    <w:lvl w:ilvl="1" w:tplc="178009F4">
      <w:start w:val="2134"/>
      <w:numFmt w:val="bullet"/>
      <w:lvlText w:val="o"/>
      <w:lvlJc w:val="left"/>
      <w:pPr>
        <w:tabs>
          <w:tab w:val="num" w:pos="1440"/>
        </w:tabs>
        <w:ind w:left="1440" w:hanging="360"/>
      </w:pPr>
      <w:rPr>
        <w:rFonts w:ascii="Courier New" w:hAnsi="Courier New" w:hint="default"/>
      </w:rPr>
    </w:lvl>
    <w:lvl w:ilvl="2" w:tplc="41CC8004">
      <w:start w:val="2134"/>
      <w:numFmt w:val="bullet"/>
      <w:lvlText w:val="o"/>
      <w:lvlJc w:val="left"/>
      <w:pPr>
        <w:tabs>
          <w:tab w:val="num" w:pos="2160"/>
        </w:tabs>
        <w:ind w:left="2160" w:hanging="360"/>
      </w:pPr>
      <w:rPr>
        <w:rFonts w:ascii="Courier New" w:hAnsi="Courier New" w:hint="default"/>
      </w:rPr>
    </w:lvl>
    <w:lvl w:ilvl="3" w:tplc="8708E526" w:tentative="1">
      <w:start w:val="1"/>
      <w:numFmt w:val="bullet"/>
      <w:lvlText w:val="•"/>
      <w:lvlJc w:val="left"/>
      <w:pPr>
        <w:tabs>
          <w:tab w:val="num" w:pos="2880"/>
        </w:tabs>
        <w:ind w:left="2880" w:hanging="360"/>
      </w:pPr>
      <w:rPr>
        <w:rFonts w:ascii="Arial" w:hAnsi="Arial" w:hint="default"/>
      </w:rPr>
    </w:lvl>
    <w:lvl w:ilvl="4" w:tplc="844CE0C6" w:tentative="1">
      <w:start w:val="1"/>
      <w:numFmt w:val="bullet"/>
      <w:lvlText w:val="•"/>
      <w:lvlJc w:val="left"/>
      <w:pPr>
        <w:tabs>
          <w:tab w:val="num" w:pos="3600"/>
        </w:tabs>
        <w:ind w:left="3600" w:hanging="360"/>
      </w:pPr>
      <w:rPr>
        <w:rFonts w:ascii="Arial" w:hAnsi="Arial" w:hint="default"/>
      </w:rPr>
    </w:lvl>
    <w:lvl w:ilvl="5" w:tplc="BBD21770" w:tentative="1">
      <w:start w:val="1"/>
      <w:numFmt w:val="bullet"/>
      <w:lvlText w:val="•"/>
      <w:lvlJc w:val="left"/>
      <w:pPr>
        <w:tabs>
          <w:tab w:val="num" w:pos="4320"/>
        </w:tabs>
        <w:ind w:left="4320" w:hanging="360"/>
      </w:pPr>
      <w:rPr>
        <w:rFonts w:ascii="Arial" w:hAnsi="Arial" w:hint="default"/>
      </w:rPr>
    </w:lvl>
    <w:lvl w:ilvl="6" w:tplc="7C740A98" w:tentative="1">
      <w:start w:val="1"/>
      <w:numFmt w:val="bullet"/>
      <w:lvlText w:val="•"/>
      <w:lvlJc w:val="left"/>
      <w:pPr>
        <w:tabs>
          <w:tab w:val="num" w:pos="5040"/>
        </w:tabs>
        <w:ind w:left="5040" w:hanging="360"/>
      </w:pPr>
      <w:rPr>
        <w:rFonts w:ascii="Arial" w:hAnsi="Arial" w:hint="default"/>
      </w:rPr>
    </w:lvl>
    <w:lvl w:ilvl="7" w:tplc="D4926034" w:tentative="1">
      <w:start w:val="1"/>
      <w:numFmt w:val="bullet"/>
      <w:lvlText w:val="•"/>
      <w:lvlJc w:val="left"/>
      <w:pPr>
        <w:tabs>
          <w:tab w:val="num" w:pos="5760"/>
        </w:tabs>
        <w:ind w:left="5760" w:hanging="360"/>
      </w:pPr>
      <w:rPr>
        <w:rFonts w:ascii="Arial" w:hAnsi="Arial" w:hint="default"/>
      </w:rPr>
    </w:lvl>
    <w:lvl w:ilvl="8" w:tplc="318E7130" w:tentative="1">
      <w:start w:val="1"/>
      <w:numFmt w:val="bullet"/>
      <w:lvlText w:val="•"/>
      <w:lvlJc w:val="left"/>
      <w:pPr>
        <w:tabs>
          <w:tab w:val="num" w:pos="6480"/>
        </w:tabs>
        <w:ind w:left="6480" w:hanging="360"/>
      </w:pPr>
      <w:rPr>
        <w:rFonts w:ascii="Arial" w:hAnsi="Arial" w:hint="default"/>
      </w:rPr>
    </w:lvl>
  </w:abstractNum>
  <w:abstractNum w:abstractNumId="8">
    <w:nsid w:val="2BEE0F5F"/>
    <w:multiLevelType w:val="hybridMultilevel"/>
    <w:tmpl w:val="CCCC6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07935C4"/>
    <w:multiLevelType w:val="hybridMultilevel"/>
    <w:tmpl w:val="CD720D06"/>
    <w:lvl w:ilvl="0" w:tplc="0D5A7674">
      <w:start w:val="1"/>
      <w:numFmt w:val="bullet"/>
      <w:lvlText w:val="o"/>
      <w:lvlJc w:val="left"/>
      <w:pPr>
        <w:tabs>
          <w:tab w:val="num" w:pos="720"/>
        </w:tabs>
        <w:ind w:left="720" w:hanging="360"/>
      </w:pPr>
      <w:rPr>
        <w:rFonts w:ascii="Courier New" w:hAnsi="Courier New" w:hint="default"/>
      </w:rPr>
    </w:lvl>
    <w:lvl w:ilvl="1" w:tplc="D868C23A">
      <w:start w:val="1"/>
      <w:numFmt w:val="bullet"/>
      <w:lvlText w:val="o"/>
      <w:lvlJc w:val="left"/>
      <w:pPr>
        <w:tabs>
          <w:tab w:val="num" w:pos="1440"/>
        </w:tabs>
        <w:ind w:left="1440" w:hanging="360"/>
      </w:pPr>
      <w:rPr>
        <w:rFonts w:ascii="Courier New" w:hAnsi="Courier New" w:hint="default"/>
      </w:rPr>
    </w:lvl>
    <w:lvl w:ilvl="2" w:tplc="9BD236BC" w:tentative="1">
      <w:start w:val="1"/>
      <w:numFmt w:val="bullet"/>
      <w:lvlText w:val="o"/>
      <w:lvlJc w:val="left"/>
      <w:pPr>
        <w:tabs>
          <w:tab w:val="num" w:pos="2160"/>
        </w:tabs>
        <w:ind w:left="2160" w:hanging="360"/>
      </w:pPr>
      <w:rPr>
        <w:rFonts w:ascii="Courier New" w:hAnsi="Courier New" w:hint="default"/>
      </w:rPr>
    </w:lvl>
    <w:lvl w:ilvl="3" w:tplc="4F1C3AD8" w:tentative="1">
      <w:start w:val="1"/>
      <w:numFmt w:val="bullet"/>
      <w:lvlText w:val="o"/>
      <w:lvlJc w:val="left"/>
      <w:pPr>
        <w:tabs>
          <w:tab w:val="num" w:pos="2880"/>
        </w:tabs>
        <w:ind w:left="2880" w:hanging="360"/>
      </w:pPr>
      <w:rPr>
        <w:rFonts w:ascii="Courier New" w:hAnsi="Courier New" w:hint="default"/>
      </w:rPr>
    </w:lvl>
    <w:lvl w:ilvl="4" w:tplc="F3440EE2" w:tentative="1">
      <w:start w:val="1"/>
      <w:numFmt w:val="bullet"/>
      <w:lvlText w:val="o"/>
      <w:lvlJc w:val="left"/>
      <w:pPr>
        <w:tabs>
          <w:tab w:val="num" w:pos="3600"/>
        </w:tabs>
        <w:ind w:left="3600" w:hanging="360"/>
      </w:pPr>
      <w:rPr>
        <w:rFonts w:ascii="Courier New" w:hAnsi="Courier New" w:hint="default"/>
      </w:rPr>
    </w:lvl>
    <w:lvl w:ilvl="5" w:tplc="56EC32CE" w:tentative="1">
      <w:start w:val="1"/>
      <w:numFmt w:val="bullet"/>
      <w:lvlText w:val="o"/>
      <w:lvlJc w:val="left"/>
      <w:pPr>
        <w:tabs>
          <w:tab w:val="num" w:pos="4320"/>
        </w:tabs>
        <w:ind w:left="4320" w:hanging="360"/>
      </w:pPr>
      <w:rPr>
        <w:rFonts w:ascii="Courier New" w:hAnsi="Courier New" w:hint="default"/>
      </w:rPr>
    </w:lvl>
    <w:lvl w:ilvl="6" w:tplc="7EF02C62" w:tentative="1">
      <w:start w:val="1"/>
      <w:numFmt w:val="bullet"/>
      <w:lvlText w:val="o"/>
      <w:lvlJc w:val="left"/>
      <w:pPr>
        <w:tabs>
          <w:tab w:val="num" w:pos="5040"/>
        </w:tabs>
        <w:ind w:left="5040" w:hanging="360"/>
      </w:pPr>
      <w:rPr>
        <w:rFonts w:ascii="Courier New" w:hAnsi="Courier New" w:hint="default"/>
      </w:rPr>
    </w:lvl>
    <w:lvl w:ilvl="7" w:tplc="195054AC" w:tentative="1">
      <w:start w:val="1"/>
      <w:numFmt w:val="bullet"/>
      <w:lvlText w:val="o"/>
      <w:lvlJc w:val="left"/>
      <w:pPr>
        <w:tabs>
          <w:tab w:val="num" w:pos="5760"/>
        </w:tabs>
        <w:ind w:left="5760" w:hanging="360"/>
      </w:pPr>
      <w:rPr>
        <w:rFonts w:ascii="Courier New" w:hAnsi="Courier New" w:hint="default"/>
      </w:rPr>
    </w:lvl>
    <w:lvl w:ilvl="8" w:tplc="DC64864E" w:tentative="1">
      <w:start w:val="1"/>
      <w:numFmt w:val="bullet"/>
      <w:lvlText w:val="o"/>
      <w:lvlJc w:val="left"/>
      <w:pPr>
        <w:tabs>
          <w:tab w:val="num" w:pos="6480"/>
        </w:tabs>
        <w:ind w:left="6480" w:hanging="360"/>
      </w:pPr>
      <w:rPr>
        <w:rFonts w:ascii="Courier New" w:hAnsi="Courier New" w:hint="default"/>
      </w:rPr>
    </w:lvl>
  </w:abstractNum>
  <w:abstractNum w:abstractNumId="10">
    <w:nsid w:val="42353362"/>
    <w:multiLevelType w:val="hybridMultilevel"/>
    <w:tmpl w:val="222E85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27531C0"/>
    <w:multiLevelType w:val="hybridMultilevel"/>
    <w:tmpl w:val="901877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47F82E3C"/>
    <w:multiLevelType w:val="hybridMultilevel"/>
    <w:tmpl w:val="014AEF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A954BAF"/>
    <w:multiLevelType w:val="hybridMultilevel"/>
    <w:tmpl w:val="795414F6"/>
    <w:lvl w:ilvl="0" w:tplc="788CF51E">
      <w:start w:val="1"/>
      <w:numFmt w:val="bullet"/>
      <w:lvlText w:val="•"/>
      <w:lvlJc w:val="left"/>
      <w:pPr>
        <w:tabs>
          <w:tab w:val="num" w:pos="360"/>
        </w:tabs>
        <w:ind w:left="360" w:hanging="360"/>
      </w:pPr>
      <w:rPr>
        <w:rFonts w:ascii="Arial" w:hAnsi="Arial" w:hint="default"/>
      </w:rPr>
    </w:lvl>
    <w:lvl w:ilvl="1" w:tplc="297AB516">
      <w:start w:val="1"/>
      <w:numFmt w:val="bullet"/>
      <w:lvlText w:val="•"/>
      <w:lvlJc w:val="left"/>
      <w:pPr>
        <w:tabs>
          <w:tab w:val="num" w:pos="1080"/>
        </w:tabs>
        <w:ind w:left="1080" w:hanging="360"/>
      </w:pPr>
      <w:rPr>
        <w:rFonts w:ascii="Arial" w:hAnsi="Arial" w:hint="default"/>
      </w:rPr>
    </w:lvl>
    <w:lvl w:ilvl="2" w:tplc="A9D4D118">
      <w:start w:val="1"/>
      <w:numFmt w:val="bullet"/>
      <w:lvlText w:val="•"/>
      <w:lvlJc w:val="left"/>
      <w:pPr>
        <w:tabs>
          <w:tab w:val="num" w:pos="1800"/>
        </w:tabs>
        <w:ind w:left="1800" w:hanging="360"/>
      </w:pPr>
      <w:rPr>
        <w:rFonts w:ascii="Arial" w:hAnsi="Arial" w:hint="default"/>
      </w:rPr>
    </w:lvl>
    <w:lvl w:ilvl="3" w:tplc="FDA2C6EC" w:tentative="1">
      <w:start w:val="1"/>
      <w:numFmt w:val="bullet"/>
      <w:lvlText w:val="•"/>
      <w:lvlJc w:val="left"/>
      <w:pPr>
        <w:tabs>
          <w:tab w:val="num" w:pos="2520"/>
        </w:tabs>
        <w:ind w:left="2520" w:hanging="360"/>
      </w:pPr>
      <w:rPr>
        <w:rFonts w:ascii="Arial" w:hAnsi="Arial" w:hint="default"/>
      </w:rPr>
    </w:lvl>
    <w:lvl w:ilvl="4" w:tplc="D03ADA92" w:tentative="1">
      <w:start w:val="1"/>
      <w:numFmt w:val="bullet"/>
      <w:lvlText w:val="•"/>
      <w:lvlJc w:val="left"/>
      <w:pPr>
        <w:tabs>
          <w:tab w:val="num" w:pos="3240"/>
        </w:tabs>
        <w:ind w:left="3240" w:hanging="360"/>
      </w:pPr>
      <w:rPr>
        <w:rFonts w:ascii="Arial" w:hAnsi="Arial" w:hint="default"/>
      </w:rPr>
    </w:lvl>
    <w:lvl w:ilvl="5" w:tplc="CE9A8B3A" w:tentative="1">
      <w:start w:val="1"/>
      <w:numFmt w:val="bullet"/>
      <w:lvlText w:val="•"/>
      <w:lvlJc w:val="left"/>
      <w:pPr>
        <w:tabs>
          <w:tab w:val="num" w:pos="3960"/>
        </w:tabs>
        <w:ind w:left="3960" w:hanging="360"/>
      </w:pPr>
      <w:rPr>
        <w:rFonts w:ascii="Arial" w:hAnsi="Arial" w:hint="default"/>
      </w:rPr>
    </w:lvl>
    <w:lvl w:ilvl="6" w:tplc="A18C2882" w:tentative="1">
      <w:start w:val="1"/>
      <w:numFmt w:val="bullet"/>
      <w:lvlText w:val="•"/>
      <w:lvlJc w:val="left"/>
      <w:pPr>
        <w:tabs>
          <w:tab w:val="num" w:pos="4680"/>
        </w:tabs>
        <w:ind w:left="4680" w:hanging="360"/>
      </w:pPr>
      <w:rPr>
        <w:rFonts w:ascii="Arial" w:hAnsi="Arial" w:hint="default"/>
      </w:rPr>
    </w:lvl>
    <w:lvl w:ilvl="7" w:tplc="461E3ED0" w:tentative="1">
      <w:start w:val="1"/>
      <w:numFmt w:val="bullet"/>
      <w:lvlText w:val="•"/>
      <w:lvlJc w:val="left"/>
      <w:pPr>
        <w:tabs>
          <w:tab w:val="num" w:pos="5400"/>
        </w:tabs>
        <w:ind w:left="5400" w:hanging="360"/>
      </w:pPr>
      <w:rPr>
        <w:rFonts w:ascii="Arial" w:hAnsi="Arial" w:hint="default"/>
      </w:rPr>
    </w:lvl>
    <w:lvl w:ilvl="8" w:tplc="407C4A2A" w:tentative="1">
      <w:start w:val="1"/>
      <w:numFmt w:val="bullet"/>
      <w:lvlText w:val="•"/>
      <w:lvlJc w:val="left"/>
      <w:pPr>
        <w:tabs>
          <w:tab w:val="num" w:pos="6120"/>
        </w:tabs>
        <w:ind w:left="6120" w:hanging="360"/>
      </w:pPr>
      <w:rPr>
        <w:rFonts w:ascii="Arial" w:hAnsi="Arial" w:hint="default"/>
      </w:rPr>
    </w:lvl>
  </w:abstractNum>
  <w:abstractNum w:abstractNumId="14">
    <w:nsid w:val="6ACB3B20"/>
    <w:multiLevelType w:val="hybridMultilevel"/>
    <w:tmpl w:val="189216A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nsid w:val="6B2D6884"/>
    <w:multiLevelType w:val="hybridMultilevel"/>
    <w:tmpl w:val="D54C65D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nsid w:val="6B8641CC"/>
    <w:multiLevelType w:val="hybridMultilevel"/>
    <w:tmpl w:val="D3261628"/>
    <w:lvl w:ilvl="0" w:tplc="58345022">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74B64A4D"/>
    <w:multiLevelType w:val="hybridMultilevel"/>
    <w:tmpl w:val="AB76732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8">
    <w:nsid w:val="7A4B5D9D"/>
    <w:multiLevelType w:val="hybridMultilevel"/>
    <w:tmpl w:val="983CD438"/>
    <w:lvl w:ilvl="0" w:tplc="0E2614F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8"/>
  </w:num>
  <w:num w:numId="5">
    <w:abstractNumId w:val="10"/>
  </w:num>
  <w:num w:numId="6">
    <w:abstractNumId w:val="2"/>
  </w:num>
  <w:num w:numId="7">
    <w:abstractNumId w:val="13"/>
  </w:num>
  <w:num w:numId="8">
    <w:abstractNumId w:val="7"/>
  </w:num>
  <w:num w:numId="9">
    <w:abstractNumId w:val="18"/>
  </w:num>
  <w:num w:numId="10">
    <w:abstractNumId w:val="16"/>
  </w:num>
  <w:num w:numId="11">
    <w:abstractNumId w:val="6"/>
  </w:num>
  <w:num w:numId="12">
    <w:abstractNumId w:val="1"/>
  </w:num>
  <w:num w:numId="13">
    <w:abstractNumId w:val="12"/>
  </w:num>
  <w:num w:numId="14">
    <w:abstractNumId w:val="11"/>
  </w:num>
  <w:num w:numId="15">
    <w:abstractNumId w:val="3"/>
  </w:num>
  <w:num w:numId="16">
    <w:abstractNumId w:val="0"/>
  </w:num>
  <w:num w:numId="17">
    <w:abstractNumId w:val="4"/>
  </w:num>
  <w:num w:numId="18">
    <w:abstractNumId w:val="17"/>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20"/>
    <w:rsid w:val="00012F13"/>
    <w:rsid w:val="000235D1"/>
    <w:rsid w:val="0007476A"/>
    <w:rsid w:val="000A3B43"/>
    <w:rsid w:val="0017182A"/>
    <w:rsid w:val="00257185"/>
    <w:rsid w:val="002E6CDA"/>
    <w:rsid w:val="0033206E"/>
    <w:rsid w:val="003F006D"/>
    <w:rsid w:val="00402F7F"/>
    <w:rsid w:val="00427152"/>
    <w:rsid w:val="004709B0"/>
    <w:rsid w:val="005136D2"/>
    <w:rsid w:val="005209A4"/>
    <w:rsid w:val="005868D1"/>
    <w:rsid w:val="005C0C06"/>
    <w:rsid w:val="005C685D"/>
    <w:rsid w:val="005E1FA8"/>
    <w:rsid w:val="00652C02"/>
    <w:rsid w:val="0065344B"/>
    <w:rsid w:val="006E3BEB"/>
    <w:rsid w:val="00716EC6"/>
    <w:rsid w:val="007629B7"/>
    <w:rsid w:val="007E54D6"/>
    <w:rsid w:val="007E696C"/>
    <w:rsid w:val="009348A9"/>
    <w:rsid w:val="00962148"/>
    <w:rsid w:val="009750E8"/>
    <w:rsid w:val="009B7AE7"/>
    <w:rsid w:val="009C54B0"/>
    <w:rsid w:val="00A1106F"/>
    <w:rsid w:val="00A427F5"/>
    <w:rsid w:val="00AB1B9C"/>
    <w:rsid w:val="00AF163B"/>
    <w:rsid w:val="00B24685"/>
    <w:rsid w:val="00B37260"/>
    <w:rsid w:val="00B46DB9"/>
    <w:rsid w:val="00B96343"/>
    <w:rsid w:val="00C52BBC"/>
    <w:rsid w:val="00D06920"/>
    <w:rsid w:val="00D14FA0"/>
    <w:rsid w:val="00E73476"/>
    <w:rsid w:val="00E95ABB"/>
    <w:rsid w:val="00ED572C"/>
    <w:rsid w:val="00EF6C60"/>
    <w:rsid w:val="00F0385D"/>
    <w:rsid w:val="00F34003"/>
    <w:rsid w:val="00F520E4"/>
    <w:rsid w:val="00F901E4"/>
    <w:rsid w:val="00FF1513"/>
    <w:rsid w:val="00FF44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6920"/>
    <w:pPr>
      <w:spacing w:line="240" w:lineRule="auto"/>
    </w:pPr>
    <w:rPr>
      <w:rFonts w:asciiTheme="minorHAnsi" w:hAnsiTheme="minorHAnsi"/>
      <w:sz w:val="22"/>
    </w:rPr>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D06920"/>
    <w:pPr>
      <w:ind w:left="720"/>
    </w:pPr>
  </w:style>
  <w:style w:type="paragraph" w:customStyle="1" w:styleId="Default">
    <w:name w:val="Default"/>
    <w:rsid w:val="009B7AE7"/>
    <w:pPr>
      <w:autoSpaceDE w:val="0"/>
      <w:autoSpaceDN w:val="0"/>
      <w:adjustRightInd w:val="0"/>
      <w:spacing w:line="240" w:lineRule="auto"/>
    </w:pPr>
    <w:rPr>
      <w:rFonts w:ascii="Cambria" w:hAnsi="Cambria" w:cs="Cambria"/>
      <w:color w:val="000000"/>
      <w:sz w:val="24"/>
      <w:szCs w:val="24"/>
    </w:rPr>
  </w:style>
  <w:style w:type="character" w:styleId="Zwaar">
    <w:name w:val="Strong"/>
    <w:qFormat/>
    <w:rsid w:val="000235D1"/>
    <w:rPr>
      <w:b/>
      <w:bCs/>
    </w:rPr>
  </w:style>
  <w:style w:type="table" w:styleId="Tabelraster">
    <w:name w:val="Table Grid"/>
    <w:basedOn w:val="Standaardtabel"/>
    <w:uiPriority w:val="59"/>
    <w:rsid w:val="000235D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372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6920"/>
    <w:pPr>
      <w:spacing w:line="240" w:lineRule="auto"/>
    </w:pPr>
    <w:rPr>
      <w:rFonts w:asciiTheme="minorHAnsi" w:hAnsiTheme="minorHAnsi"/>
      <w:sz w:val="22"/>
    </w:rPr>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D06920"/>
    <w:pPr>
      <w:ind w:left="720"/>
    </w:pPr>
  </w:style>
  <w:style w:type="paragraph" w:customStyle="1" w:styleId="Default">
    <w:name w:val="Default"/>
    <w:rsid w:val="009B7AE7"/>
    <w:pPr>
      <w:autoSpaceDE w:val="0"/>
      <w:autoSpaceDN w:val="0"/>
      <w:adjustRightInd w:val="0"/>
      <w:spacing w:line="240" w:lineRule="auto"/>
    </w:pPr>
    <w:rPr>
      <w:rFonts w:ascii="Cambria" w:hAnsi="Cambria" w:cs="Cambria"/>
      <w:color w:val="000000"/>
      <w:sz w:val="24"/>
      <w:szCs w:val="24"/>
    </w:rPr>
  </w:style>
  <w:style w:type="character" w:styleId="Zwaar">
    <w:name w:val="Strong"/>
    <w:qFormat/>
    <w:rsid w:val="000235D1"/>
    <w:rPr>
      <w:b/>
      <w:bCs/>
    </w:rPr>
  </w:style>
  <w:style w:type="table" w:styleId="Tabelraster">
    <w:name w:val="Table Grid"/>
    <w:basedOn w:val="Standaardtabel"/>
    <w:uiPriority w:val="59"/>
    <w:rsid w:val="000235D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37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216">
      <w:bodyDiv w:val="1"/>
      <w:marLeft w:val="0"/>
      <w:marRight w:val="0"/>
      <w:marTop w:val="0"/>
      <w:marBottom w:val="0"/>
      <w:divBdr>
        <w:top w:val="none" w:sz="0" w:space="0" w:color="auto"/>
        <w:left w:val="none" w:sz="0" w:space="0" w:color="auto"/>
        <w:bottom w:val="none" w:sz="0" w:space="0" w:color="auto"/>
        <w:right w:val="none" w:sz="0" w:space="0" w:color="auto"/>
      </w:divBdr>
    </w:div>
    <w:div w:id="373623045">
      <w:bodyDiv w:val="1"/>
      <w:marLeft w:val="0"/>
      <w:marRight w:val="0"/>
      <w:marTop w:val="0"/>
      <w:marBottom w:val="0"/>
      <w:divBdr>
        <w:top w:val="none" w:sz="0" w:space="0" w:color="auto"/>
        <w:left w:val="none" w:sz="0" w:space="0" w:color="auto"/>
        <w:bottom w:val="none" w:sz="0" w:space="0" w:color="auto"/>
        <w:right w:val="none" w:sz="0" w:space="0" w:color="auto"/>
      </w:divBdr>
    </w:div>
    <w:div w:id="887490886">
      <w:bodyDiv w:val="1"/>
      <w:marLeft w:val="0"/>
      <w:marRight w:val="0"/>
      <w:marTop w:val="0"/>
      <w:marBottom w:val="0"/>
      <w:divBdr>
        <w:top w:val="none" w:sz="0" w:space="0" w:color="auto"/>
        <w:left w:val="none" w:sz="0" w:space="0" w:color="auto"/>
        <w:bottom w:val="none" w:sz="0" w:space="0" w:color="auto"/>
        <w:right w:val="none" w:sz="0" w:space="0" w:color="auto"/>
      </w:divBdr>
      <w:divsChild>
        <w:div w:id="1097945088">
          <w:marLeft w:val="1267"/>
          <w:marRight w:val="0"/>
          <w:marTop w:val="96"/>
          <w:marBottom w:val="0"/>
          <w:divBdr>
            <w:top w:val="none" w:sz="0" w:space="0" w:color="auto"/>
            <w:left w:val="none" w:sz="0" w:space="0" w:color="auto"/>
            <w:bottom w:val="none" w:sz="0" w:space="0" w:color="auto"/>
            <w:right w:val="none" w:sz="0" w:space="0" w:color="auto"/>
          </w:divBdr>
        </w:div>
        <w:div w:id="768083167">
          <w:marLeft w:val="1267"/>
          <w:marRight w:val="0"/>
          <w:marTop w:val="96"/>
          <w:marBottom w:val="0"/>
          <w:divBdr>
            <w:top w:val="none" w:sz="0" w:space="0" w:color="auto"/>
            <w:left w:val="none" w:sz="0" w:space="0" w:color="auto"/>
            <w:bottom w:val="none" w:sz="0" w:space="0" w:color="auto"/>
            <w:right w:val="none" w:sz="0" w:space="0" w:color="auto"/>
          </w:divBdr>
        </w:div>
        <w:div w:id="212231760">
          <w:marLeft w:val="1267"/>
          <w:marRight w:val="0"/>
          <w:marTop w:val="96"/>
          <w:marBottom w:val="0"/>
          <w:divBdr>
            <w:top w:val="none" w:sz="0" w:space="0" w:color="auto"/>
            <w:left w:val="none" w:sz="0" w:space="0" w:color="auto"/>
            <w:bottom w:val="none" w:sz="0" w:space="0" w:color="auto"/>
            <w:right w:val="none" w:sz="0" w:space="0" w:color="auto"/>
          </w:divBdr>
        </w:div>
      </w:divsChild>
    </w:div>
    <w:div w:id="1208908473">
      <w:bodyDiv w:val="1"/>
      <w:marLeft w:val="0"/>
      <w:marRight w:val="0"/>
      <w:marTop w:val="0"/>
      <w:marBottom w:val="0"/>
      <w:divBdr>
        <w:top w:val="none" w:sz="0" w:space="0" w:color="auto"/>
        <w:left w:val="none" w:sz="0" w:space="0" w:color="auto"/>
        <w:bottom w:val="none" w:sz="0" w:space="0" w:color="auto"/>
        <w:right w:val="none" w:sz="0" w:space="0" w:color="auto"/>
      </w:divBdr>
      <w:divsChild>
        <w:div w:id="1917008348">
          <w:marLeft w:val="547"/>
          <w:marRight w:val="0"/>
          <w:marTop w:val="96"/>
          <w:marBottom w:val="120"/>
          <w:divBdr>
            <w:top w:val="none" w:sz="0" w:space="0" w:color="auto"/>
            <w:left w:val="none" w:sz="0" w:space="0" w:color="auto"/>
            <w:bottom w:val="none" w:sz="0" w:space="0" w:color="auto"/>
            <w:right w:val="none" w:sz="0" w:space="0" w:color="auto"/>
          </w:divBdr>
        </w:div>
        <w:div w:id="1218710254">
          <w:marLeft w:val="1267"/>
          <w:marRight w:val="0"/>
          <w:marTop w:val="96"/>
          <w:marBottom w:val="0"/>
          <w:divBdr>
            <w:top w:val="none" w:sz="0" w:space="0" w:color="auto"/>
            <w:left w:val="none" w:sz="0" w:space="0" w:color="auto"/>
            <w:bottom w:val="none" w:sz="0" w:space="0" w:color="auto"/>
            <w:right w:val="none" w:sz="0" w:space="0" w:color="auto"/>
          </w:divBdr>
        </w:div>
        <w:div w:id="51732706">
          <w:marLeft w:val="1267"/>
          <w:marRight w:val="0"/>
          <w:marTop w:val="96"/>
          <w:marBottom w:val="0"/>
          <w:divBdr>
            <w:top w:val="none" w:sz="0" w:space="0" w:color="auto"/>
            <w:left w:val="none" w:sz="0" w:space="0" w:color="auto"/>
            <w:bottom w:val="none" w:sz="0" w:space="0" w:color="auto"/>
            <w:right w:val="none" w:sz="0" w:space="0" w:color="auto"/>
          </w:divBdr>
        </w:div>
        <w:div w:id="628626942">
          <w:marLeft w:val="547"/>
          <w:marRight w:val="0"/>
          <w:marTop w:val="96"/>
          <w:marBottom w:val="120"/>
          <w:divBdr>
            <w:top w:val="none" w:sz="0" w:space="0" w:color="auto"/>
            <w:left w:val="none" w:sz="0" w:space="0" w:color="auto"/>
            <w:bottom w:val="none" w:sz="0" w:space="0" w:color="auto"/>
            <w:right w:val="none" w:sz="0" w:space="0" w:color="auto"/>
          </w:divBdr>
        </w:div>
        <w:div w:id="1461418652">
          <w:marLeft w:val="1267"/>
          <w:marRight w:val="0"/>
          <w:marTop w:val="96"/>
          <w:marBottom w:val="0"/>
          <w:divBdr>
            <w:top w:val="none" w:sz="0" w:space="0" w:color="auto"/>
            <w:left w:val="none" w:sz="0" w:space="0" w:color="auto"/>
            <w:bottom w:val="none" w:sz="0" w:space="0" w:color="auto"/>
            <w:right w:val="none" w:sz="0" w:space="0" w:color="auto"/>
          </w:divBdr>
        </w:div>
        <w:div w:id="1264342251">
          <w:marLeft w:val="2347"/>
          <w:marRight w:val="0"/>
          <w:marTop w:val="96"/>
          <w:marBottom w:val="0"/>
          <w:divBdr>
            <w:top w:val="none" w:sz="0" w:space="0" w:color="auto"/>
            <w:left w:val="none" w:sz="0" w:space="0" w:color="auto"/>
            <w:bottom w:val="none" w:sz="0" w:space="0" w:color="auto"/>
            <w:right w:val="none" w:sz="0" w:space="0" w:color="auto"/>
          </w:divBdr>
        </w:div>
        <w:div w:id="1421759669">
          <w:marLeft w:val="2347"/>
          <w:marRight w:val="0"/>
          <w:marTop w:val="96"/>
          <w:marBottom w:val="0"/>
          <w:divBdr>
            <w:top w:val="none" w:sz="0" w:space="0" w:color="auto"/>
            <w:left w:val="none" w:sz="0" w:space="0" w:color="auto"/>
            <w:bottom w:val="none" w:sz="0" w:space="0" w:color="auto"/>
            <w:right w:val="none" w:sz="0" w:space="0" w:color="auto"/>
          </w:divBdr>
        </w:div>
      </w:divsChild>
    </w:div>
    <w:div w:id="1290433773">
      <w:bodyDiv w:val="1"/>
      <w:marLeft w:val="0"/>
      <w:marRight w:val="0"/>
      <w:marTop w:val="0"/>
      <w:marBottom w:val="0"/>
      <w:divBdr>
        <w:top w:val="none" w:sz="0" w:space="0" w:color="auto"/>
        <w:left w:val="none" w:sz="0" w:space="0" w:color="auto"/>
        <w:bottom w:val="none" w:sz="0" w:space="0" w:color="auto"/>
        <w:right w:val="none" w:sz="0" w:space="0" w:color="auto"/>
      </w:divBdr>
      <w:divsChild>
        <w:div w:id="1520045383">
          <w:marLeft w:val="547"/>
          <w:marRight w:val="0"/>
          <w:marTop w:val="91"/>
          <w:marBottom w:val="120"/>
          <w:divBdr>
            <w:top w:val="none" w:sz="0" w:space="0" w:color="auto"/>
            <w:left w:val="none" w:sz="0" w:space="0" w:color="auto"/>
            <w:bottom w:val="none" w:sz="0" w:space="0" w:color="auto"/>
            <w:right w:val="none" w:sz="0" w:space="0" w:color="auto"/>
          </w:divBdr>
        </w:div>
        <w:div w:id="2114085863">
          <w:marLeft w:val="1267"/>
          <w:marRight w:val="0"/>
          <w:marTop w:val="91"/>
          <w:marBottom w:val="0"/>
          <w:divBdr>
            <w:top w:val="none" w:sz="0" w:space="0" w:color="auto"/>
            <w:left w:val="none" w:sz="0" w:space="0" w:color="auto"/>
            <w:bottom w:val="none" w:sz="0" w:space="0" w:color="auto"/>
            <w:right w:val="none" w:sz="0" w:space="0" w:color="auto"/>
          </w:divBdr>
        </w:div>
      </w:divsChild>
    </w:div>
    <w:div w:id="1503666212">
      <w:bodyDiv w:val="1"/>
      <w:marLeft w:val="0"/>
      <w:marRight w:val="0"/>
      <w:marTop w:val="0"/>
      <w:marBottom w:val="0"/>
      <w:divBdr>
        <w:top w:val="none" w:sz="0" w:space="0" w:color="auto"/>
        <w:left w:val="none" w:sz="0" w:space="0" w:color="auto"/>
        <w:bottom w:val="none" w:sz="0" w:space="0" w:color="auto"/>
        <w:right w:val="none" w:sz="0" w:space="0" w:color="auto"/>
      </w:divBdr>
      <w:divsChild>
        <w:div w:id="731733640">
          <w:marLeft w:val="1267"/>
          <w:marRight w:val="0"/>
          <w:marTop w:val="96"/>
          <w:marBottom w:val="0"/>
          <w:divBdr>
            <w:top w:val="none" w:sz="0" w:space="0" w:color="auto"/>
            <w:left w:val="none" w:sz="0" w:space="0" w:color="auto"/>
            <w:bottom w:val="none" w:sz="0" w:space="0" w:color="auto"/>
            <w:right w:val="none" w:sz="0" w:space="0" w:color="auto"/>
          </w:divBdr>
        </w:div>
        <w:div w:id="112330536">
          <w:marLeft w:val="1267"/>
          <w:marRight w:val="0"/>
          <w:marTop w:val="96"/>
          <w:marBottom w:val="0"/>
          <w:divBdr>
            <w:top w:val="none" w:sz="0" w:space="0" w:color="auto"/>
            <w:left w:val="none" w:sz="0" w:space="0" w:color="auto"/>
            <w:bottom w:val="none" w:sz="0" w:space="0" w:color="auto"/>
            <w:right w:val="none" w:sz="0" w:space="0" w:color="auto"/>
          </w:divBdr>
        </w:div>
        <w:div w:id="2046171845">
          <w:marLeft w:val="1267"/>
          <w:marRight w:val="0"/>
          <w:marTop w:val="96"/>
          <w:marBottom w:val="0"/>
          <w:divBdr>
            <w:top w:val="none" w:sz="0" w:space="0" w:color="auto"/>
            <w:left w:val="none" w:sz="0" w:space="0" w:color="auto"/>
            <w:bottom w:val="none" w:sz="0" w:space="0" w:color="auto"/>
            <w:right w:val="none" w:sz="0" w:space="0" w:color="auto"/>
          </w:divBdr>
        </w:div>
        <w:div w:id="1596791228">
          <w:marLeft w:val="126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van.ameye@voorrangsbeleidbrussel.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6</Pages>
  <Words>1977</Words>
  <Characters>10877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30</cp:revision>
  <cp:lastPrinted>2014-05-26T04:37:00Z</cp:lastPrinted>
  <dcterms:created xsi:type="dcterms:W3CDTF">2014-04-25T06:56:00Z</dcterms:created>
  <dcterms:modified xsi:type="dcterms:W3CDTF">2014-05-26T04:43:00Z</dcterms:modified>
</cp:coreProperties>
</file>